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2268" w14:textId="5E691E38" w:rsidR="008C1867" w:rsidRPr="008C1867" w:rsidRDefault="008C1867" w:rsidP="008C1867">
      <w:pPr>
        <w:spacing w:after="0" w:line="240" w:lineRule="auto"/>
        <w:jc w:val="center"/>
        <w:rPr>
          <w:rFonts w:ascii="Times New Roman" w:hAnsi="Times New Roman"/>
          <w:b/>
          <w:i/>
          <w:sz w:val="20"/>
          <w:szCs w:val="20"/>
        </w:rPr>
      </w:pPr>
      <w:r w:rsidRPr="008C1867">
        <w:rPr>
          <w:rFonts w:ascii="Times New Roman" w:hAnsi="Times New Roman"/>
          <w:b/>
          <w:sz w:val="20"/>
          <w:szCs w:val="20"/>
        </w:rPr>
        <w:t xml:space="preserve">Information Analysis Center </w:t>
      </w:r>
      <w:r w:rsidR="00872486">
        <w:rPr>
          <w:rFonts w:ascii="Times New Roman" w:hAnsi="Times New Roman"/>
          <w:b/>
          <w:sz w:val="20"/>
          <w:szCs w:val="20"/>
        </w:rPr>
        <w:t xml:space="preserve">(IAC) </w:t>
      </w:r>
      <w:r w:rsidRPr="008C1867">
        <w:rPr>
          <w:rFonts w:ascii="Times New Roman" w:hAnsi="Times New Roman"/>
          <w:b/>
          <w:sz w:val="20"/>
          <w:szCs w:val="20"/>
        </w:rPr>
        <w:t>Multiple Award Contract (MAC) Task Order (TO)</w:t>
      </w:r>
      <w:r w:rsidRPr="008C1867">
        <w:rPr>
          <w:rFonts w:ascii="Times New Roman" w:hAnsi="Times New Roman"/>
          <w:b/>
          <w:sz w:val="20"/>
          <w:szCs w:val="20"/>
        </w:rPr>
        <w:br/>
        <w:t>Performance Work Statement (PWS)</w:t>
      </w:r>
      <w:r w:rsidRPr="008C1867">
        <w:rPr>
          <w:rFonts w:ascii="Times New Roman" w:hAnsi="Times New Roman"/>
          <w:b/>
          <w:sz w:val="20"/>
          <w:szCs w:val="20"/>
        </w:rPr>
        <w:br/>
      </w:r>
      <w:r w:rsidRPr="008C1867">
        <w:rPr>
          <w:rFonts w:ascii="Times New Roman" w:hAnsi="Times New Roman"/>
          <w:b/>
          <w:i/>
          <w:sz w:val="20"/>
          <w:szCs w:val="20"/>
        </w:rPr>
        <w:t>Insert Task Order Title</w:t>
      </w:r>
    </w:p>
    <w:p w14:paraId="7A1FE471" w14:textId="1D484BFC" w:rsidR="008C1867" w:rsidRPr="008C1867" w:rsidRDefault="008C1867" w:rsidP="008C1867">
      <w:pPr>
        <w:spacing w:after="0" w:line="240" w:lineRule="auto"/>
        <w:jc w:val="center"/>
        <w:rPr>
          <w:rFonts w:ascii="Times New Roman" w:hAnsi="Times New Roman"/>
          <w:b/>
          <w:i/>
          <w:sz w:val="20"/>
          <w:szCs w:val="20"/>
        </w:rPr>
      </w:pPr>
      <w:r w:rsidRPr="008C1867">
        <w:rPr>
          <w:rFonts w:ascii="Times New Roman" w:hAnsi="Times New Roman"/>
          <w:b/>
          <w:sz w:val="20"/>
          <w:szCs w:val="20"/>
        </w:rPr>
        <w:t>for</w:t>
      </w:r>
      <w:r w:rsidRPr="008C1867">
        <w:rPr>
          <w:rFonts w:ascii="Times New Roman" w:hAnsi="Times New Roman"/>
          <w:b/>
          <w:i/>
          <w:sz w:val="20"/>
          <w:szCs w:val="20"/>
        </w:rPr>
        <w:t xml:space="preserve"> Requiring Activity (RA) Name (Organization/Directorate)</w:t>
      </w:r>
      <w:r w:rsidRPr="008C1867">
        <w:rPr>
          <w:rFonts w:ascii="Times New Roman" w:hAnsi="Times New Roman"/>
          <w:b/>
          <w:i/>
          <w:sz w:val="20"/>
          <w:szCs w:val="20"/>
        </w:rPr>
        <w:br/>
        <w:t>P1/P2/P3-Fiscal Year (FY)-0999 (choose P1, P2, or P3 and insert FY and TO number)</w:t>
      </w:r>
    </w:p>
    <w:p w14:paraId="2995FC83" w14:textId="77777777" w:rsidR="00AA0BF6" w:rsidRPr="00B261B5" w:rsidRDefault="00AA0BF6" w:rsidP="00834C17">
      <w:pPr>
        <w:pStyle w:val="BodyText"/>
        <w:rPr>
          <w:i/>
          <w:szCs w:val="20"/>
        </w:rPr>
      </w:pPr>
    </w:p>
    <w:p w14:paraId="7A04FB23" w14:textId="60E886D4" w:rsidR="00E84E7C" w:rsidRPr="00B261B5" w:rsidRDefault="00D36C77" w:rsidP="00201933">
      <w:pPr>
        <w:pStyle w:val="BodyText"/>
        <w:rPr>
          <w:i/>
          <w:iCs/>
        </w:rPr>
      </w:pPr>
      <w:r w:rsidRPr="00B261B5">
        <w:rPr>
          <w:i/>
          <w:iCs/>
        </w:rPr>
        <w:t>Note</w:t>
      </w:r>
      <w:r w:rsidR="00E84E7C" w:rsidRPr="00B261B5">
        <w:rPr>
          <w:i/>
          <w:iCs/>
        </w:rPr>
        <w:t>s</w:t>
      </w:r>
      <w:r w:rsidRPr="00B261B5">
        <w:rPr>
          <w:i/>
          <w:iCs/>
        </w:rPr>
        <w:t xml:space="preserve">: </w:t>
      </w:r>
    </w:p>
    <w:p w14:paraId="2C236DD8" w14:textId="77777777" w:rsidR="00954FA6" w:rsidRPr="00B261B5" w:rsidRDefault="00954FA6" w:rsidP="008C1867">
      <w:pPr>
        <w:pStyle w:val="BodyText"/>
        <w:numPr>
          <w:ilvl w:val="0"/>
          <w:numId w:val="4"/>
        </w:numPr>
        <w:spacing w:after="0"/>
        <w:rPr>
          <w:i/>
          <w:iCs/>
        </w:rPr>
      </w:pPr>
      <w:r w:rsidRPr="00B261B5">
        <w:rPr>
          <w:i/>
          <w:iCs/>
        </w:rPr>
        <w:t>Highlights are intended to bring attention to recent changes to the template</w:t>
      </w:r>
      <w:r w:rsidR="00F11B10" w:rsidRPr="00B261B5">
        <w:rPr>
          <w:i/>
          <w:iCs/>
        </w:rPr>
        <w:t>.</w:t>
      </w:r>
    </w:p>
    <w:p w14:paraId="6639C252" w14:textId="77777777" w:rsidR="00E84E7C" w:rsidRPr="00B261B5" w:rsidRDefault="00712E66" w:rsidP="008C1867">
      <w:pPr>
        <w:pStyle w:val="BodyText"/>
        <w:numPr>
          <w:ilvl w:val="0"/>
          <w:numId w:val="4"/>
        </w:numPr>
        <w:spacing w:after="0"/>
        <w:rPr>
          <w:i/>
          <w:iCs/>
        </w:rPr>
      </w:pPr>
      <w:r w:rsidRPr="00B261B5">
        <w:rPr>
          <w:i/>
          <w:iCs/>
        </w:rPr>
        <w:t>There should be NO italics in your final P</w:t>
      </w:r>
      <w:r w:rsidR="00B528F2" w:rsidRPr="00B261B5">
        <w:rPr>
          <w:i/>
          <w:iCs/>
        </w:rPr>
        <w:t>erformance Work Statement (P</w:t>
      </w:r>
      <w:r w:rsidRPr="00B261B5">
        <w:rPr>
          <w:i/>
          <w:iCs/>
        </w:rPr>
        <w:t>WS</w:t>
      </w:r>
      <w:r w:rsidR="00B528F2" w:rsidRPr="00B261B5">
        <w:rPr>
          <w:i/>
          <w:iCs/>
        </w:rPr>
        <w:t>)</w:t>
      </w:r>
      <w:r w:rsidRPr="00B261B5">
        <w:rPr>
          <w:i/>
          <w:iCs/>
        </w:rPr>
        <w:t>; all italics in this document and the template are used to indicate a choice or a not</w:t>
      </w:r>
      <w:r w:rsidR="009E5FA5" w:rsidRPr="00B261B5">
        <w:rPr>
          <w:i/>
          <w:iCs/>
        </w:rPr>
        <w:t>e</w:t>
      </w:r>
      <w:r w:rsidRPr="00B261B5">
        <w:rPr>
          <w:i/>
          <w:iCs/>
        </w:rPr>
        <w:t xml:space="preserve"> to the author</w:t>
      </w:r>
      <w:r w:rsidR="00607205" w:rsidRPr="00B261B5">
        <w:rPr>
          <w:i/>
          <w:iCs/>
        </w:rPr>
        <w:t xml:space="preserve"> or </w:t>
      </w:r>
      <w:r w:rsidRPr="00B261B5">
        <w:rPr>
          <w:i/>
          <w:iCs/>
        </w:rPr>
        <w:t xml:space="preserve">reviewer. </w:t>
      </w:r>
      <w:r w:rsidR="009D2898" w:rsidRPr="00B261B5">
        <w:rPr>
          <w:i/>
          <w:iCs/>
        </w:rPr>
        <w:t>Non-italicized text is approved boilerplate language or is an example of contractually acceptable language.</w:t>
      </w:r>
    </w:p>
    <w:p w14:paraId="50E0AF3C" w14:textId="77777777" w:rsidR="00E84E7C" w:rsidRPr="00B261B5" w:rsidRDefault="00E84E7C" w:rsidP="008C1867">
      <w:pPr>
        <w:pStyle w:val="BodyText"/>
        <w:numPr>
          <w:ilvl w:val="0"/>
          <w:numId w:val="4"/>
        </w:numPr>
        <w:rPr>
          <w:i/>
          <w:iCs/>
        </w:rPr>
      </w:pPr>
      <w:r w:rsidRPr="00B261B5">
        <w:rPr>
          <w:i/>
          <w:iCs/>
        </w:rPr>
        <w:t>100% of the font should be Times New Roman style, size 10.</w:t>
      </w:r>
    </w:p>
    <w:p w14:paraId="25526197" w14:textId="77777777" w:rsidR="00613817" w:rsidRPr="00B261B5" w:rsidRDefault="00613817" w:rsidP="00201933">
      <w:pPr>
        <w:pStyle w:val="BodyText"/>
        <w:jc w:val="center"/>
        <w:rPr>
          <w:b/>
          <w:szCs w:val="20"/>
        </w:rPr>
      </w:pPr>
      <w:r w:rsidRPr="00B261B5">
        <w:rPr>
          <w:b/>
          <w:szCs w:val="20"/>
        </w:rPr>
        <w:t>Table of Contents</w:t>
      </w:r>
    </w:p>
    <w:p w14:paraId="7EFD5703" w14:textId="4DDDA96A" w:rsidR="00732303" w:rsidRDefault="00390735">
      <w:pPr>
        <w:pStyle w:val="TOC1"/>
        <w:rPr>
          <w:rFonts w:asciiTheme="minorHAnsi" w:eastAsiaTheme="minorEastAsia" w:hAnsiTheme="minorHAnsi" w:cstheme="minorBidi"/>
          <w:b w:val="0"/>
          <w:caps w:val="0"/>
          <w:noProof/>
          <w:sz w:val="22"/>
          <w:szCs w:val="22"/>
        </w:rPr>
      </w:pPr>
      <w:r w:rsidRPr="00B261B5">
        <w:rPr>
          <w:szCs w:val="20"/>
        </w:rPr>
        <w:fldChar w:fldCharType="begin"/>
      </w:r>
      <w:r w:rsidRPr="00B261B5">
        <w:rPr>
          <w:szCs w:val="20"/>
        </w:rPr>
        <w:instrText xml:space="preserve"> TOC \o "1-1" \h \z \u </w:instrText>
      </w:r>
      <w:r w:rsidRPr="00B261B5">
        <w:rPr>
          <w:szCs w:val="20"/>
        </w:rPr>
        <w:fldChar w:fldCharType="separate"/>
      </w:r>
      <w:hyperlink w:anchor="_Toc144292177" w:history="1">
        <w:r w:rsidR="00732303" w:rsidRPr="00197335">
          <w:rPr>
            <w:rStyle w:val="Hyperlink"/>
            <w:noProof/>
          </w:rPr>
          <w:t>1.0</w:t>
        </w:r>
        <w:r w:rsidR="00732303">
          <w:rPr>
            <w:rFonts w:asciiTheme="minorHAnsi" w:eastAsiaTheme="minorEastAsia" w:hAnsiTheme="minorHAnsi" w:cstheme="minorBidi"/>
            <w:b w:val="0"/>
            <w:caps w:val="0"/>
            <w:noProof/>
            <w:sz w:val="22"/>
            <w:szCs w:val="22"/>
          </w:rPr>
          <w:tab/>
        </w:r>
        <w:r w:rsidR="00732303" w:rsidRPr="00197335">
          <w:rPr>
            <w:rStyle w:val="Hyperlink"/>
            <w:noProof/>
          </w:rPr>
          <w:t>ORGANIZATION AND MISSION</w:t>
        </w:r>
        <w:r w:rsidR="00732303">
          <w:rPr>
            <w:noProof/>
            <w:webHidden/>
          </w:rPr>
          <w:tab/>
        </w:r>
        <w:r w:rsidR="00732303">
          <w:rPr>
            <w:noProof/>
            <w:webHidden/>
          </w:rPr>
          <w:fldChar w:fldCharType="begin"/>
        </w:r>
        <w:r w:rsidR="00732303">
          <w:rPr>
            <w:noProof/>
            <w:webHidden/>
          </w:rPr>
          <w:instrText xml:space="preserve"> PAGEREF _Toc144292177 \h </w:instrText>
        </w:r>
        <w:r w:rsidR="00732303">
          <w:rPr>
            <w:noProof/>
            <w:webHidden/>
          </w:rPr>
        </w:r>
        <w:r w:rsidR="00732303">
          <w:rPr>
            <w:noProof/>
            <w:webHidden/>
          </w:rPr>
          <w:fldChar w:fldCharType="separate"/>
        </w:r>
        <w:r w:rsidR="00732303">
          <w:rPr>
            <w:noProof/>
            <w:webHidden/>
          </w:rPr>
          <w:t>1</w:t>
        </w:r>
        <w:r w:rsidR="00732303">
          <w:rPr>
            <w:noProof/>
            <w:webHidden/>
          </w:rPr>
          <w:fldChar w:fldCharType="end"/>
        </w:r>
      </w:hyperlink>
    </w:p>
    <w:p w14:paraId="58000227" w14:textId="432B114A" w:rsidR="00732303" w:rsidRDefault="003C75E2">
      <w:pPr>
        <w:pStyle w:val="TOC1"/>
        <w:rPr>
          <w:rFonts w:asciiTheme="minorHAnsi" w:eastAsiaTheme="minorEastAsia" w:hAnsiTheme="minorHAnsi" w:cstheme="minorBidi"/>
          <w:b w:val="0"/>
          <w:caps w:val="0"/>
          <w:noProof/>
          <w:sz w:val="22"/>
          <w:szCs w:val="22"/>
        </w:rPr>
      </w:pPr>
      <w:hyperlink w:anchor="_Toc144292178" w:history="1">
        <w:r w:rsidR="00732303" w:rsidRPr="00197335">
          <w:rPr>
            <w:rStyle w:val="Hyperlink"/>
            <w:noProof/>
          </w:rPr>
          <w:t>2.0</w:t>
        </w:r>
        <w:r w:rsidR="00732303">
          <w:rPr>
            <w:rFonts w:asciiTheme="minorHAnsi" w:eastAsiaTheme="minorEastAsia" w:hAnsiTheme="minorHAnsi" w:cstheme="minorBidi"/>
            <w:b w:val="0"/>
            <w:caps w:val="0"/>
            <w:noProof/>
            <w:sz w:val="22"/>
            <w:szCs w:val="22"/>
          </w:rPr>
          <w:tab/>
        </w:r>
        <w:r w:rsidR="00732303" w:rsidRPr="00197335">
          <w:rPr>
            <w:rStyle w:val="Hyperlink"/>
            <w:noProof/>
          </w:rPr>
          <w:t>OBJECTIVE AND SCOPE</w:t>
        </w:r>
        <w:r w:rsidR="00732303">
          <w:rPr>
            <w:noProof/>
            <w:webHidden/>
          </w:rPr>
          <w:tab/>
        </w:r>
        <w:r w:rsidR="00732303">
          <w:rPr>
            <w:noProof/>
            <w:webHidden/>
          </w:rPr>
          <w:fldChar w:fldCharType="begin"/>
        </w:r>
        <w:r w:rsidR="00732303">
          <w:rPr>
            <w:noProof/>
            <w:webHidden/>
          </w:rPr>
          <w:instrText xml:space="preserve"> PAGEREF _Toc144292178 \h </w:instrText>
        </w:r>
        <w:r w:rsidR="00732303">
          <w:rPr>
            <w:noProof/>
            <w:webHidden/>
          </w:rPr>
        </w:r>
        <w:r w:rsidR="00732303">
          <w:rPr>
            <w:noProof/>
            <w:webHidden/>
          </w:rPr>
          <w:fldChar w:fldCharType="separate"/>
        </w:r>
        <w:r w:rsidR="00732303">
          <w:rPr>
            <w:noProof/>
            <w:webHidden/>
          </w:rPr>
          <w:t>1</w:t>
        </w:r>
        <w:r w:rsidR="00732303">
          <w:rPr>
            <w:noProof/>
            <w:webHidden/>
          </w:rPr>
          <w:fldChar w:fldCharType="end"/>
        </w:r>
      </w:hyperlink>
    </w:p>
    <w:p w14:paraId="135F79F2" w14:textId="06D5B5C0" w:rsidR="00732303" w:rsidRDefault="003C75E2">
      <w:pPr>
        <w:pStyle w:val="TOC1"/>
        <w:rPr>
          <w:rFonts w:asciiTheme="minorHAnsi" w:eastAsiaTheme="minorEastAsia" w:hAnsiTheme="minorHAnsi" w:cstheme="minorBidi"/>
          <w:b w:val="0"/>
          <w:caps w:val="0"/>
          <w:noProof/>
          <w:sz w:val="22"/>
          <w:szCs w:val="22"/>
        </w:rPr>
      </w:pPr>
      <w:hyperlink w:anchor="_Toc144292179" w:history="1">
        <w:r w:rsidR="00732303" w:rsidRPr="00197335">
          <w:rPr>
            <w:rStyle w:val="Hyperlink"/>
            <w:noProof/>
          </w:rPr>
          <w:t>3.0</w:t>
        </w:r>
        <w:r w:rsidR="00732303">
          <w:rPr>
            <w:rFonts w:asciiTheme="minorHAnsi" w:eastAsiaTheme="minorEastAsia" w:hAnsiTheme="minorHAnsi" w:cstheme="minorBidi"/>
            <w:b w:val="0"/>
            <w:caps w:val="0"/>
            <w:noProof/>
            <w:sz w:val="22"/>
            <w:szCs w:val="22"/>
          </w:rPr>
          <w:tab/>
        </w:r>
        <w:r w:rsidR="00732303" w:rsidRPr="00197335">
          <w:rPr>
            <w:rStyle w:val="Hyperlink"/>
            <w:noProof/>
          </w:rPr>
          <w:t>TASKS</w:t>
        </w:r>
        <w:r w:rsidR="00732303">
          <w:rPr>
            <w:noProof/>
            <w:webHidden/>
          </w:rPr>
          <w:tab/>
        </w:r>
        <w:r w:rsidR="00732303">
          <w:rPr>
            <w:noProof/>
            <w:webHidden/>
          </w:rPr>
          <w:fldChar w:fldCharType="begin"/>
        </w:r>
        <w:r w:rsidR="00732303">
          <w:rPr>
            <w:noProof/>
            <w:webHidden/>
          </w:rPr>
          <w:instrText xml:space="preserve"> PAGEREF _Toc144292179 \h </w:instrText>
        </w:r>
        <w:r w:rsidR="00732303">
          <w:rPr>
            <w:noProof/>
            <w:webHidden/>
          </w:rPr>
        </w:r>
        <w:r w:rsidR="00732303">
          <w:rPr>
            <w:noProof/>
            <w:webHidden/>
          </w:rPr>
          <w:fldChar w:fldCharType="separate"/>
        </w:r>
        <w:r w:rsidR="00732303">
          <w:rPr>
            <w:noProof/>
            <w:webHidden/>
          </w:rPr>
          <w:t>2</w:t>
        </w:r>
        <w:r w:rsidR="00732303">
          <w:rPr>
            <w:noProof/>
            <w:webHidden/>
          </w:rPr>
          <w:fldChar w:fldCharType="end"/>
        </w:r>
      </w:hyperlink>
    </w:p>
    <w:p w14:paraId="50D60258" w14:textId="11249D6A" w:rsidR="00732303" w:rsidRDefault="003C75E2">
      <w:pPr>
        <w:pStyle w:val="TOC1"/>
        <w:rPr>
          <w:rFonts w:asciiTheme="minorHAnsi" w:eastAsiaTheme="minorEastAsia" w:hAnsiTheme="minorHAnsi" w:cstheme="minorBidi"/>
          <w:b w:val="0"/>
          <w:caps w:val="0"/>
          <w:noProof/>
          <w:sz w:val="22"/>
          <w:szCs w:val="22"/>
        </w:rPr>
      </w:pPr>
      <w:hyperlink w:anchor="_Toc144292180" w:history="1">
        <w:r w:rsidR="00732303" w:rsidRPr="00197335">
          <w:rPr>
            <w:rStyle w:val="Hyperlink"/>
            <w:noProof/>
          </w:rPr>
          <w:t>4.0</w:t>
        </w:r>
        <w:r w:rsidR="00732303">
          <w:rPr>
            <w:rFonts w:asciiTheme="minorHAnsi" w:eastAsiaTheme="minorEastAsia" w:hAnsiTheme="minorHAnsi" w:cstheme="minorBidi"/>
            <w:b w:val="0"/>
            <w:caps w:val="0"/>
            <w:noProof/>
            <w:sz w:val="22"/>
            <w:szCs w:val="22"/>
          </w:rPr>
          <w:tab/>
        </w:r>
        <w:r w:rsidR="00732303" w:rsidRPr="00197335">
          <w:rPr>
            <w:rStyle w:val="Hyperlink"/>
            <w:noProof/>
          </w:rPr>
          <w:t>GOVERNMENT PROPERTY</w:t>
        </w:r>
        <w:r w:rsidR="00732303">
          <w:rPr>
            <w:noProof/>
            <w:webHidden/>
          </w:rPr>
          <w:tab/>
        </w:r>
        <w:r w:rsidR="00732303">
          <w:rPr>
            <w:noProof/>
            <w:webHidden/>
          </w:rPr>
          <w:fldChar w:fldCharType="begin"/>
        </w:r>
        <w:r w:rsidR="00732303">
          <w:rPr>
            <w:noProof/>
            <w:webHidden/>
          </w:rPr>
          <w:instrText xml:space="preserve"> PAGEREF _Toc144292180 \h </w:instrText>
        </w:r>
        <w:r w:rsidR="00732303">
          <w:rPr>
            <w:noProof/>
            <w:webHidden/>
          </w:rPr>
        </w:r>
        <w:r w:rsidR="00732303">
          <w:rPr>
            <w:noProof/>
            <w:webHidden/>
          </w:rPr>
          <w:fldChar w:fldCharType="separate"/>
        </w:r>
        <w:r w:rsidR="00732303">
          <w:rPr>
            <w:noProof/>
            <w:webHidden/>
          </w:rPr>
          <w:t>12</w:t>
        </w:r>
        <w:r w:rsidR="00732303">
          <w:rPr>
            <w:noProof/>
            <w:webHidden/>
          </w:rPr>
          <w:fldChar w:fldCharType="end"/>
        </w:r>
      </w:hyperlink>
    </w:p>
    <w:p w14:paraId="3D24C41C" w14:textId="5491BAB0" w:rsidR="00732303" w:rsidRDefault="003C75E2">
      <w:pPr>
        <w:pStyle w:val="TOC1"/>
        <w:rPr>
          <w:rFonts w:asciiTheme="minorHAnsi" w:eastAsiaTheme="minorEastAsia" w:hAnsiTheme="minorHAnsi" w:cstheme="minorBidi"/>
          <w:b w:val="0"/>
          <w:caps w:val="0"/>
          <w:noProof/>
          <w:sz w:val="22"/>
          <w:szCs w:val="22"/>
        </w:rPr>
      </w:pPr>
      <w:hyperlink w:anchor="_Toc144292181" w:history="1">
        <w:r w:rsidR="00732303" w:rsidRPr="00197335">
          <w:rPr>
            <w:rStyle w:val="Hyperlink"/>
            <w:noProof/>
          </w:rPr>
          <w:t>5.0</w:t>
        </w:r>
        <w:r w:rsidR="00732303">
          <w:rPr>
            <w:rFonts w:asciiTheme="minorHAnsi" w:eastAsiaTheme="minorEastAsia" w:hAnsiTheme="minorHAnsi" w:cstheme="minorBidi"/>
            <w:b w:val="0"/>
            <w:caps w:val="0"/>
            <w:noProof/>
            <w:sz w:val="22"/>
            <w:szCs w:val="22"/>
          </w:rPr>
          <w:tab/>
        </w:r>
        <w:r w:rsidR="00732303" w:rsidRPr="00197335">
          <w:rPr>
            <w:rStyle w:val="Hyperlink"/>
            <w:noProof/>
          </w:rPr>
          <w:t>SECURITY REQUIREMENTS</w:t>
        </w:r>
        <w:r w:rsidR="00732303">
          <w:rPr>
            <w:noProof/>
            <w:webHidden/>
          </w:rPr>
          <w:tab/>
        </w:r>
        <w:r w:rsidR="00732303">
          <w:rPr>
            <w:noProof/>
            <w:webHidden/>
          </w:rPr>
          <w:fldChar w:fldCharType="begin"/>
        </w:r>
        <w:r w:rsidR="00732303">
          <w:rPr>
            <w:noProof/>
            <w:webHidden/>
          </w:rPr>
          <w:instrText xml:space="preserve"> PAGEREF _Toc144292181 \h </w:instrText>
        </w:r>
        <w:r w:rsidR="00732303">
          <w:rPr>
            <w:noProof/>
            <w:webHidden/>
          </w:rPr>
        </w:r>
        <w:r w:rsidR="00732303">
          <w:rPr>
            <w:noProof/>
            <w:webHidden/>
          </w:rPr>
          <w:fldChar w:fldCharType="separate"/>
        </w:r>
        <w:r w:rsidR="00732303">
          <w:rPr>
            <w:noProof/>
            <w:webHidden/>
          </w:rPr>
          <w:t>13</w:t>
        </w:r>
        <w:r w:rsidR="00732303">
          <w:rPr>
            <w:noProof/>
            <w:webHidden/>
          </w:rPr>
          <w:fldChar w:fldCharType="end"/>
        </w:r>
      </w:hyperlink>
    </w:p>
    <w:p w14:paraId="46842D5B" w14:textId="562ADFD7" w:rsidR="00732303" w:rsidRDefault="003C75E2">
      <w:pPr>
        <w:pStyle w:val="TOC1"/>
        <w:rPr>
          <w:rFonts w:asciiTheme="minorHAnsi" w:eastAsiaTheme="minorEastAsia" w:hAnsiTheme="minorHAnsi" w:cstheme="minorBidi"/>
          <w:b w:val="0"/>
          <w:caps w:val="0"/>
          <w:noProof/>
          <w:sz w:val="22"/>
          <w:szCs w:val="22"/>
        </w:rPr>
      </w:pPr>
      <w:hyperlink w:anchor="_Toc144292182" w:history="1">
        <w:r w:rsidR="00732303" w:rsidRPr="00197335">
          <w:rPr>
            <w:rStyle w:val="Hyperlink"/>
            <w:noProof/>
          </w:rPr>
          <w:t>6.0</w:t>
        </w:r>
        <w:r w:rsidR="00732303">
          <w:rPr>
            <w:rFonts w:asciiTheme="minorHAnsi" w:eastAsiaTheme="minorEastAsia" w:hAnsiTheme="minorHAnsi" w:cstheme="minorBidi"/>
            <w:b w:val="0"/>
            <w:caps w:val="0"/>
            <w:noProof/>
            <w:sz w:val="22"/>
            <w:szCs w:val="22"/>
          </w:rPr>
          <w:tab/>
        </w:r>
        <w:r w:rsidR="00732303" w:rsidRPr="00197335">
          <w:rPr>
            <w:rStyle w:val="Hyperlink"/>
            <w:noProof/>
          </w:rPr>
          <w:t>SERVICE SUMMARY</w:t>
        </w:r>
        <w:r w:rsidR="00732303">
          <w:rPr>
            <w:noProof/>
            <w:webHidden/>
          </w:rPr>
          <w:tab/>
        </w:r>
        <w:r w:rsidR="00732303">
          <w:rPr>
            <w:noProof/>
            <w:webHidden/>
          </w:rPr>
          <w:fldChar w:fldCharType="begin"/>
        </w:r>
        <w:r w:rsidR="00732303">
          <w:rPr>
            <w:noProof/>
            <w:webHidden/>
          </w:rPr>
          <w:instrText xml:space="preserve"> PAGEREF _Toc144292182 \h </w:instrText>
        </w:r>
        <w:r w:rsidR="00732303">
          <w:rPr>
            <w:noProof/>
            <w:webHidden/>
          </w:rPr>
        </w:r>
        <w:r w:rsidR="00732303">
          <w:rPr>
            <w:noProof/>
            <w:webHidden/>
          </w:rPr>
          <w:fldChar w:fldCharType="separate"/>
        </w:r>
        <w:r w:rsidR="00732303">
          <w:rPr>
            <w:noProof/>
            <w:webHidden/>
          </w:rPr>
          <w:t>13</w:t>
        </w:r>
        <w:r w:rsidR="00732303">
          <w:rPr>
            <w:noProof/>
            <w:webHidden/>
          </w:rPr>
          <w:fldChar w:fldCharType="end"/>
        </w:r>
      </w:hyperlink>
    </w:p>
    <w:p w14:paraId="57CCC4F6" w14:textId="62B3976D" w:rsidR="00732303" w:rsidRDefault="003C75E2">
      <w:pPr>
        <w:pStyle w:val="TOC1"/>
        <w:rPr>
          <w:rFonts w:asciiTheme="minorHAnsi" w:eastAsiaTheme="minorEastAsia" w:hAnsiTheme="minorHAnsi" w:cstheme="minorBidi"/>
          <w:b w:val="0"/>
          <w:caps w:val="0"/>
          <w:noProof/>
          <w:sz w:val="22"/>
          <w:szCs w:val="22"/>
        </w:rPr>
      </w:pPr>
      <w:hyperlink w:anchor="_Toc144292183" w:history="1">
        <w:r w:rsidR="00732303" w:rsidRPr="00197335">
          <w:rPr>
            <w:rStyle w:val="Hyperlink"/>
            <w:noProof/>
          </w:rPr>
          <w:t>7.0</w:t>
        </w:r>
        <w:r w:rsidR="00732303">
          <w:rPr>
            <w:rFonts w:asciiTheme="minorHAnsi" w:eastAsiaTheme="minorEastAsia" w:hAnsiTheme="minorHAnsi" w:cstheme="minorBidi"/>
            <w:b w:val="0"/>
            <w:caps w:val="0"/>
            <w:noProof/>
            <w:sz w:val="22"/>
            <w:szCs w:val="22"/>
          </w:rPr>
          <w:tab/>
        </w:r>
        <w:r w:rsidR="00732303" w:rsidRPr="00197335">
          <w:rPr>
            <w:rStyle w:val="Hyperlink"/>
            <w:noProof/>
          </w:rPr>
          <w:t>TRAVEL AND OTHER DIRECT COSTS (ODCs)</w:t>
        </w:r>
        <w:r w:rsidR="00732303">
          <w:rPr>
            <w:noProof/>
            <w:webHidden/>
          </w:rPr>
          <w:tab/>
        </w:r>
        <w:r w:rsidR="00732303">
          <w:rPr>
            <w:noProof/>
            <w:webHidden/>
          </w:rPr>
          <w:fldChar w:fldCharType="begin"/>
        </w:r>
        <w:r w:rsidR="00732303">
          <w:rPr>
            <w:noProof/>
            <w:webHidden/>
          </w:rPr>
          <w:instrText xml:space="preserve"> PAGEREF _Toc144292183 \h </w:instrText>
        </w:r>
        <w:r w:rsidR="00732303">
          <w:rPr>
            <w:noProof/>
            <w:webHidden/>
          </w:rPr>
        </w:r>
        <w:r w:rsidR="00732303">
          <w:rPr>
            <w:noProof/>
            <w:webHidden/>
          </w:rPr>
          <w:fldChar w:fldCharType="separate"/>
        </w:r>
        <w:r w:rsidR="00732303">
          <w:rPr>
            <w:noProof/>
            <w:webHidden/>
          </w:rPr>
          <w:t>15</w:t>
        </w:r>
        <w:r w:rsidR="00732303">
          <w:rPr>
            <w:noProof/>
            <w:webHidden/>
          </w:rPr>
          <w:fldChar w:fldCharType="end"/>
        </w:r>
      </w:hyperlink>
    </w:p>
    <w:p w14:paraId="65AD0774" w14:textId="741FC282" w:rsidR="00732303" w:rsidRDefault="003C75E2">
      <w:pPr>
        <w:pStyle w:val="TOC1"/>
        <w:rPr>
          <w:rFonts w:asciiTheme="minorHAnsi" w:eastAsiaTheme="minorEastAsia" w:hAnsiTheme="minorHAnsi" w:cstheme="minorBidi"/>
          <w:b w:val="0"/>
          <w:caps w:val="0"/>
          <w:noProof/>
          <w:sz w:val="22"/>
          <w:szCs w:val="22"/>
        </w:rPr>
      </w:pPr>
      <w:hyperlink w:anchor="_Toc144292184" w:history="1">
        <w:r w:rsidR="00732303" w:rsidRPr="00197335">
          <w:rPr>
            <w:rStyle w:val="Hyperlink"/>
            <w:noProof/>
          </w:rPr>
          <w:t>8.0</w:t>
        </w:r>
        <w:r w:rsidR="00732303">
          <w:rPr>
            <w:rFonts w:asciiTheme="minorHAnsi" w:eastAsiaTheme="minorEastAsia" w:hAnsiTheme="minorHAnsi" w:cstheme="minorBidi"/>
            <w:b w:val="0"/>
            <w:caps w:val="0"/>
            <w:noProof/>
            <w:sz w:val="22"/>
            <w:szCs w:val="22"/>
          </w:rPr>
          <w:tab/>
        </w:r>
        <w:r w:rsidR="00732303" w:rsidRPr="00197335">
          <w:rPr>
            <w:rStyle w:val="Hyperlink"/>
            <w:noProof/>
          </w:rPr>
          <w:t>PERSONNEL QUALIFICATIONS</w:t>
        </w:r>
        <w:r w:rsidR="00732303">
          <w:rPr>
            <w:noProof/>
            <w:webHidden/>
          </w:rPr>
          <w:tab/>
        </w:r>
        <w:r w:rsidR="00732303">
          <w:rPr>
            <w:noProof/>
            <w:webHidden/>
          </w:rPr>
          <w:fldChar w:fldCharType="begin"/>
        </w:r>
        <w:r w:rsidR="00732303">
          <w:rPr>
            <w:noProof/>
            <w:webHidden/>
          </w:rPr>
          <w:instrText xml:space="preserve"> PAGEREF _Toc144292184 \h </w:instrText>
        </w:r>
        <w:r w:rsidR="00732303">
          <w:rPr>
            <w:noProof/>
            <w:webHidden/>
          </w:rPr>
        </w:r>
        <w:r w:rsidR="00732303">
          <w:rPr>
            <w:noProof/>
            <w:webHidden/>
          </w:rPr>
          <w:fldChar w:fldCharType="separate"/>
        </w:r>
        <w:r w:rsidR="00732303">
          <w:rPr>
            <w:noProof/>
            <w:webHidden/>
          </w:rPr>
          <w:t>15</w:t>
        </w:r>
        <w:r w:rsidR="00732303">
          <w:rPr>
            <w:noProof/>
            <w:webHidden/>
          </w:rPr>
          <w:fldChar w:fldCharType="end"/>
        </w:r>
      </w:hyperlink>
    </w:p>
    <w:p w14:paraId="3A03D12C" w14:textId="7A2FA3A1" w:rsidR="00732303" w:rsidRDefault="003C75E2">
      <w:pPr>
        <w:pStyle w:val="TOC1"/>
        <w:rPr>
          <w:rFonts w:asciiTheme="minorHAnsi" w:eastAsiaTheme="minorEastAsia" w:hAnsiTheme="minorHAnsi" w:cstheme="minorBidi"/>
          <w:b w:val="0"/>
          <w:caps w:val="0"/>
          <w:noProof/>
          <w:sz w:val="22"/>
          <w:szCs w:val="22"/>
        </w:rPr>
      </w:pPr>
      <w:hyperlink w:anchor="_Toc144292185" w:history="1">
        <w:r w:rsidR="00732303" w:rsidRPr="00197335">
          <w:rPr>
            <w:rStyle w:val="Hyperlink"/>
            <w:noProof/>
          </w:rPr>
          <w:t>9.0</w:t>
        </w:r>
        <w:r w:rsidR="00732303">
          <w:rPr>
            <w:rFonts w:asciiTheme="minorHAnsi" w:eastAsiaTheme="minorEastAsia" w:hAnsiTheme="minorHAnsi" w:cstheme="minorBidi"/>
            <w:b w:val="0"/>
            <w:caps w:val="0"/>
            <w:noProof/>
            <w:sz w:val="22"/>
            <w:szCs w:val="22"/>
          </w:rPr>
          <w:tab/>
        </w:r>
        <w:r w:rsidR="00732303" w:rsidRPr="00197335">
          <w:rPr>
            <w:rStyle w:val="Hyperlink"/>
            <w:noProof/>
          </w:rPr>
          <w:t>PLACE OF PERFORMANCE AND FACILITY CAPABILITIES</w:t>
        </w:r>
        <w:r w:rsidR="00732303">
          <w:rPr>
            <w:noProof/>
            <w:webHidden/>
          </w:rPr>
          <w:tab/>
        </w:r>
        <w:r w:rsidR="00732303">
          <w:rPr>
            <w:noProof/>
            <w:webHidden/>
          </w:rPr>
          <w:fldChar w:fldCharType="begin"/>
        </w:r>
        <w:r w:rsidR="00732303">
          <w:rPr>
            <w:noProof/>
            <w:webHidden/>
          </w:rPr>
          <w:instrText xml:space="preserve"> PAGEREF _Toc144292185 \h </w:instrText>
        </w:r>
        <w:r w:rsidR="00732303">
          <w:rPr>
            <w:noProof/>
            <w:webHidden/>
          </w:rPr>
        </w:r>
        <w:r w:rsidR="00732303">
          <w:rPr>
            <w:noProof/>
            <w:webHidden/>
          </w:rPr>
          <w:fldChar w:fldCharType="separate"/>
        </w:r>
        <w:r w:rsidR="00732303">
          <w:rPr>
            <w:noProof/>
            <w:webHidden/>
          </w:rPr>
          <w:t>16</w:t>
        </w:r>
        <w:r w:rsidR="00732303">
          <w:rPr>
            <w:noProof/>
            <w:webHidden/>
          </w:rPr>
          <w:fldChar w:fldCharType="end"/>
        </w:r>
      </w:hyperlink>
    </w:p>
    <w:p w14:paraId="3F7C4B44" w14:textId="716BA7C3" w:rsidR="00732303" w:rsidRDefault="003C75E2">
      <w:pPr>
        <w:pStyle w:val="TOC1"/>
        <w:rPr>
          <w:rFonts w:asciiTheme="minorHAnsi" w:eastAsiaTheme="minorEastAsia" w:hAnsiTheme="minorHAnsi" w:cstheme="minorBidi"/>
          <w:b w:val="0"/>
          <w:caps w:val="0"/>
          <w:noProof/>
          <w:sz w:val="22"/>
          <w:szCs w:val="22"/>
        </w:rPr>
      </w:pPr>
      <w:hyperlink w:anchor="_Toc144292186" w:history="1">
        <w:r w:rsidR="00732303" w:rsidRPr="00197335">
          <w:rPr>
            <w:rStyle w:val="Hyperlink"/>
            <w:noProof/>
          </w:rPr>
          <w:t>10.0</w:t>
        </w:r>
        <w:r w:rsidR="00732303">
          <w:rPr>
            <w:rFonts w:asciiTheme="minorHAnsi" w:eastAsiaTheme="minorEastAsia" w:hAnsiTheme="minorHAnsi" w:cstheme="minorBidi"/>
            <w:b w:val="0"/>
            <w:caps w:val="0"/>
            <w:noProof/>
            <w:sz w:val="22"/>
            <w:szCs w:val="22"/>
          </w:rPr>
          <w:tab/>
        </w:r>
        <w:r w:rsidR="00732303" w:rsidRPr="00197335">
          <w:rPr>
            <w:rStyle w:val="Hyperlink"/>
            <w:noProof/>
          </w:rPr>
          <w:t>Special Requirements, APPLICABLE PUBLICATIONS, and REFERENCES</w:t>
        </w:r>
        <w:r w:rsidR="00732303">
          <w:rPr>
            <w:noProof/>
            <w:webHidden/>
          </w:rPr>
          <w:tab/>
        </w:r>
        <w:r w:rsidR="00732303">
          <w:rPr>
            <w:noProof/>
            <w:webHidden/>
          </w:rPr>
          <w:fldChar w:fldCharType="begin"/>
        </w:r>
        <w:r w:rsidR="00732303">
          <w:rPr>
            <w:noProof/>
            <w:webHidden/>
          </w:rPr>
          <w:instrText xml:space="preserve"> PAGEREF _Toc144292186 \h </w:instrText>
        </w:r>
        <w:r w:rsidR="00732303">
          <w:rPr>
            <w:noProof/>
            <w:webHidden/>
          </w:rPr>
        </w:r>
        <w:r w:rsidR="00732303">
          <w:rPr>
            <w:noProof/>
            <w:webHidden/>
          </w:rPr>
          <w:fldChar w:fldCharType="separate"/>
        </w:r>
        <w:r w:rsidR="00732303">
          <w:rPr>
            <w:noProof/>
            <w:webHidden/>
          </w:rPr>
          <w:t>16</w:t>
        </w:r>
        <w:r w:rsidR="00732303">
          <w:rPr>
            <w:noProof/>
            <w:webHidden/>
          </w:rPr>
          <w:fldChar w:fldCharType="end"/>
        </w:r>
      </w:hyperlink>
    </w:p>
    <w:p w14:paraId="21B9082E" w14:textId="1E605815" w:rsidR="008B5FBE" w:rsidRPr="00B261B5" w:rsidRDefault="00390735" w:rsidP="00834C17">
      <w:pPr>
        <w:pStyle w:val="BodyText"/>
        <w:rPr>
          <w:rFonts w:eastAsiaTheme="majorEastAsia"/>
        </w:rPr>
      </w:pPr>
      <w:r w:rsidRPr="00B261B5">
        <w:rPr>
          <w:rFonts w:eastAsiaTheme="majorEastAsia"/>
        </w:rPr>
        <w:fldChar w:fldCharType="end"/>
      </w:r>
    </w:p>
    <w:p w14:paraId="527B8DD3" w14:textId="77777777" w:rsidR="00972AC4" w:rsidRPr="00B261B5" w:rsidRDefault="00972AC4" w:rsidP="004D5547">
      <w:pPr>
        <w:pStyle w:val="Heading1"/>
        <w:keepNext w:val="0"/>
      </w:pPr>
      <w:bookmarkStart w:id="0" w:name="_Toc141968514"/>
      <w:bookmarkStart w:id="1" w:name="_Toc144292177"/>
      <w:r w:rsidRPr="00B261B5">
        <w:t>ORGANIZATION AND MISSION</w:t>
      </w:r>
      <w:bookmarkEnd w:id="0"/>
      <w:bookmarkEnd w:id="1"/>
    </w:p>
    <w:p w14:paraId="404EEAAA" w14:textId="77777777" w:rsidR="00613817" w:rsidRPr="00B261B5" w:rsidRDefault="00613817" w:rsidP="004D5547">
      <w:pPr>
        <w:pStyle w:val="BodyText"/>
      </w:pPr>
      <w:r w:rsidRPr="00B261B5">
        <w:rPr>
          <w:i/>
        </w:rPr>
        <w:t xml:space="preserve">Insert one to two concise paragraphs that identify and explain the RA’s organization and mission. The information in this section should establish the context for the work required under this TO.   </w:t>
      </w:r>
    </w:p>
    <w:p w14:paraId="7C14630A" w14:textId="77777777" w:rsidR="00F93C8E" w:rsidRPr="00B261B5" w:rsidRDefault="00F93C8E" w:rsidP="004D5547">
      <w:pPr>
        <w:pStyle w:val="Heading1"/>
        <w:keepNext w:val="0"/>
      </w:pPr>
      <w:bookmarkStart w:id="2" w:name="_Toc141968515"/>
      <w:bookmarkStart w:id="3" w:name="_Toc144292178"/>
      <w:r w:rsidRPr="00B261B5">
        <w:t>OBJECTIVE</w:t>
      </w:r>
      <w:r w:rsidR="00C97795" w:rsidRPr="00B261B5">
        <w:t xml:space="preserve"> AND SCOPE</w:t>
      </w:r>
      <w:bookmarkEnd w:id="2"/>
      <w:bookmarkEnd w:id="3"/>
    </w:p>
    <w:p w14:paraId="6BBA290B" w14:textId="77777777" w:rsidR="00F319FD" w:rsidRPr="00B261B5" w:rsidRDefault="00F319FD" w:rsidP="004D5547">
      <w:pPr>
        <w:pStyle w:val="Heading2"/>
        <w:keepNext w:val="0"/>
      </w:pPr>
      <w:r w:rsidRPr="00B261B5">
        <w:t>Objective</w:t>
      </w:r>
    </w:p>
    <w:p w14:paraId="349A41F8" w14:textId="6BA5D78F" w:rsidR="00F319FD" w:rsidRPr="00B261B5" w:rsidRDefault="00F319FD" w:rsidP="004D5547">
      <w:pPr>
        <w:pStyle w:val="BodyText"/>
      </w:pPr>
      <w:r w:rsidRPr="00B261B5">
        <w:t xml:space="preserve">The primary purpose of this </w:t>
      </w:r>
      <w:r w:rsidR="00872486">
        <w:t>Task Order (</w:t>
      </w:r>
      <w:r w:rsidR="00613817" w:rsidRPr="00B261B5">
        <w:t>TO</w:t>
      </w:r>
      <w:r w:rsidR="00872486">
        <w:t>)</w:t>
      </w:r>
      <w:r w:rsidRPr="00B261B5">
        <w:t xml:space="preserve"> </w:t>
      </w:r>
      <w:r w:rsidR="00275690" w:rsidRPr="00B261B5">
        <w:t xml:space="preserve">is to provide </w:t>
      </w:r>
      <w:r w:rsidR="00872486">
        <w:t>Information Analysis Center (</w:t>
      </w:r>
      <w:r w:rsidR="0047601F" w:rsidRPr="00B261B5">
        <w:t>IAC</w:t>
      </w:r>
      <w:r w:rsidR="00872486">
        <w:t>)</w:t>
      </w:r>
      <w:r w:rsidR="0047601F" w:rsidRPr="00B261B5">
        <w:t xml:space="preserve"> </w:t>
      </w:r>
      <w:r w:rsidR="00872486">
        <w:t>Multiple Award Contract (</w:t>
      </w:r>
      <w:r w:rsidR="0047601F" w:rsidRPr="00B261B5">
        <w:t>MAC</w:t>
      </w:r>
      <w:r w:rsidR="00872486">
        <w:t>)</w:t>
      </w:r>
      <w:r w:rsidR="00275690" w:rsidRPr="00B261B5">
        <w:t xml:space="preserve"> related </w:t>
      </w:r>
      <w:r w:rsidR="008C0D61" w:rsidRPr="00B261B5">
        <w:t>S</w:t>
      </w:r>
      <w:r w:rsidR="00275690" w:rsidRPr="00B261B5">
        <w:t xml:space="preserve">cientific and </w:t>
      </w:r>
      <w:r w:rsidR="008C0D61" w:rsidRPr="00B261B5">
        <w:t>T</w:t>
      </w:r>
      <w:r w:rsidR="00275690" w:rsidRPr="00B261B5">
        <w:t xml:space="preserve">echnical </w:t>
      </w:r>
      <w:r w:rsidR="008C0D61" w:rsidRPr="00B261B5">
        <w:t>I</w:t>
      </w:r>
      <w:r w:rsidR="00275690" w:rsidRPr="00B261B5">
        <w:t xml:space="preserve">nformation (STI) deliverables by performing </w:t>
      </w:r>
      <w:r w:rsidR="00D63BED" w:rsidRPr="00B261B5">
        <w:t>R</w:t>
      </w:r>
      <w:r w:rsidR="00275690" w:rsidRPr="00B261B5">
        <w:t xml:space="preserve">esearch, </w:t>
      </w:r>
      <w:r w:rsidR="00D63BED" w:rsidRPr="00B261B5">
        <w:t>D</w:t>
      </w:r>
      <w:r w:rsidR="00275690" w:rsidRPr="00B261B5">
        <w:t xml:space="preserve">evelopment, </w:t>
      </w:r>
      <w:r w:rsidR="00D63BED" w:rsidRPr="00B261B5">
        <w:t>T</w:t>
      </w:r>
      <w:r w:rsidR="00275690" w:rsidRPr="00B261B5">
        <w:t>est</w:t>
      </w:r>
      <w:r w:rsidR="00872486">
        <w:t>,</w:t>
      </w:r>
      <w:r w:rsidR="00D63BED" w:rsidRPr="00B261B5">
        <w:t xml:space="preserve"> and Evaluation (RDT&amp;E) and other Research and Development (R&amp;D)</w:t>
      </w:r>
      <w:r w:rsidR="00585633">
        <w:t xml:space="preserve"> </w:t>
      </w:r>
      <w:r w:rsidR="00D63BED" w:rsidRPr="00B261B5">
        <w:t xml:space="preserve">related analytical services </w:t>
      </w:r>
      <w:r w:rsidRPr="00B261B5">
        <w:t xml:space="preserve">in achieving </w:t>
      </w:r>
      <w:r w:rsidR="005E54C1">
        <w:t xml:space="preserve">the </w:t>
      </w:r>
      <w:r w:rsidRPr="00B261B5">
        <w:t xml:space="preserve">mission requirements </w:t>
      </w:r>
      <w:r w:rsidR="005E54C1">
        <w:t xml:space="preserve">of the </w:t>
      </w:r>
      <w:r w:rsidR="00142004" w:rsidRPr="00B261B5">
        <w:t>Requiring Activity (RA</w:t>
      </w:r>
      <w:r w:rsidR="00142004">
        <w:t xml:space="preserve">) </w:t>
      </w:r>
      <w:r w:rsidRPr="00B261B5">
        <w:t xml:space="preserve">defined herein.  </w:t>
      </w:r>
    </w:p>
    <w:p w14:paraId="1386896D" w14:textId="63483511" w:rsidR="00613817" w:rsidRDefault="00613817" w:rsidP="004D5547">
      <w:pPr>
        <w:pStyle w:val="BodyText"/>
        <w:rPr>
          <w:i/>
          <w:iCs/>
        </w:rPr>
      </w:pPr>
      <w:r w:rsidRPr="00B261B5">
        <w:rPr>
          <w:i/>
          <w:iCs/>
        </w:rPr>
        <w:t xml:space="preserve">Beyond the boilerplate language in the paragraph above, the objective should include one paragraph that identifies the </w:t>
      </w:r>
      <w:r w:rsidR="00743895" w:rsidRPr="00B261B5">
        <w:rPr>
          <w:i/>
          <w:iCs/>
        </w:rPr>
        <w:t xml:space="preserve">mission-related </w:t>
      </w:r>
      <w:r w:rsidR="002D6C90" w:rsidRPr="00B261B5">
        <w:rPr>
          <w:i/>
          <w:iCs/>
        </w:rPr>
        <w:t xml:space="preserve">requirements, </w:t>
      </w:r>
      <w:r w:rsidRPr="00B261B5">
        <w:rPr>
          <w:i/>
          <w:iCs/>
        </w:rPr>
        <w:t>objectives</w:t>
      </w:r>
      <w:r w:rsidR="00743895" w:rsidRPr="00B261B5">
        <w:rPr>
          <w:i/>
          <w:iCs/>
        </w:rPr>
        <w:t>, goals, or expected outcomes</w:t>
      </w:r>
      <w:r w:rsidRPr="00B261B5">
        <w:rPr>
          <w:i/>
          <w:iCs/>
        </w:rPr>
        <w:t xml:space="preserve"> of the TO</w:t>
      </w:r>
      <w:r w:rsidR="00743895" w:rsidRPr="00B261B5">
        <w:rPr>
          <w:i/>
          <w:iCs/>
        </w:rPr>
        <w:t>.</w:t>
      </w:r>
      <w:r w:rsidRPr="00B261B5">
        <w:rPr>
          <w:i/>
          <w:iCs/>
        </w:rPr>
        <w:t xml:space="preserve"> </w:t>
      </w:r>
    </w:p>
    <w:p w14:paraId="2492CB3D" w14:textId="77777777" w:rsidR="00F319FD" w:rsidRPr="00B261B5" w:rsidRDefault="00F319FD" w:rsidP="004D5547">
      <w:pPr>
        <w:pStyle w:val="Heading2"/>
        <w:keepNext w:val="0"/>
      </w:pPr>
      <w:r w:rsidRPr="00B261B5">
        <w:t xml:space="preserve">Scope </w:t>
      </w:r>
    </w:p>
    <w:p w14:paraId="20CDC270" w14:textId="3CC28C1A" w:rsidR="00F50F0E" w:rsidRPr="00494E4D" w:rsidRDefault="00872486" w:rsidP="004D5547">
      <w:pPr>
        <w:pStyle w:val="Heading3"/>
        <w:keepNext w:val="0"/>
        <w:rPr>
          <w:b w:val="0"/>
          <w:bCs/>
          <w:i/>
          <w:iCs/>
          <w:szCs w:val="20"/>
        </w:rPr>
      </w:pPr>
      <w:r>
        <w:t>Information Analysis Center (</w:t>
      </w:r>
      <w:r w:rsidR="00613817" w:rsidRPr="00B261B5">
        <w:t>IAC</w:t>
      </w:r>
      <w:r>
        <w:t>) Multiple Award Contract</w:t>
      </w:r>
      <w:r w:rsidR="00613817" w:rsidRPr="00B261B5">
        <w:t xml:space="preserve"> </w:t>
      </w:r>
      <w:r>
        <w:t>(</w:t>
      </w:r>
      <w:r w:rsidR="00613817" w:rsidRPr="00B261B5">
        <w:t>MAC</w:t>
      </w:r>
      <w:r>
        <w:t>)</w:t>
      </w:r>
      <w:r w:rsidR="00F319FD" w:rsidRPr="00B261B5">
        <w:t xml:space="preserve"> Basic </w:t>
      </w:r>
      <w:r>
        <w:t>Performance Work Statement (</w:t>
      </w:r>
      <w:r w:rsidR="00F319FD" w:rsidRPr="00B261B5">
        <w:t>PWS</w:t>
      </w:r>
      <w:r>
        <w:t>)</w:t>
      </w:r>
      <w:r w:rsidR="00F319FD" w:rsidRPr="00B261B5">
        <w:t xml:space="preserve"> </w:t>
      </w:r>
      <w:r w:rsidR="000B2993" w:rsidRPr="00B261B5">
        <w:t>R</w:t>
      </w:r>
      <w:r w:rsidR="00F319FD" w:rsidRPr="00B261B5">
        <w:t xml:space="preserve">eferences.  </w:t>
      </w:r>
      <w:r w:rsidR="00F319FD" w:rsidRPr="00494E4D">
        <w:rPr>
          <w:b w:val="0"/>
          <w:bCs/>
        </w:rPr>
        <w:t xml:space="preserve">The work under this </w:t>
      </w:r>
      <w:r w:rsidR="00613817" w:rsidRPr="00494E4D">
        <w:rPr>
          <w:b w:val="0"/>
          <w:bCs/>
        </w:rPr>
        <w:t>TO</w:t>
      </w:r>
      <w:r w:rsidR="00F319FD" w:rsidRPr="00494E4D">
        <w:rPr>
          <w:b w:val="0"/>
          <w:bCs/>
        </w:rPr>
        <w:t xml:space="preserve"> is within the scope of the</w:t>
      </w:r>
      <w:r w:rsidR="008936BD" w:rsidRPr="00494E4D">
        <w:rPr>
          <w:b w:val="0"/>
          <w:bCs/>
        </w:rPr>
        <w:t xml:space="preserve"> following</w:t>
      </w:r>
      <w:r w:rsidR="00F319FD" w:rsidRPr="00494E4D">
        <w:rPr>
          <w:b w:val="0"/>
          <w:bCs/>
        </w:rPr>
        <w:t xml:space="preserve"> </w:t>
      </w:r>
      <w:r w:rsidR="00613817" w:rsidRPr="00494E4D">
        <w:rPr>
          <w:b w:val="0"/>
          <w:bCs/>
        </w:rPr>
        <w:t>IAC MAC</w:t>
      </w:r>
      <w:r w:rsidR="008936BD" w:rsidRPr="00494E4D">
        <w:rPr>
          <w:b w:val="0"/>
          <w:bCs/>
        </w:rPr>
        <w:t xml:space="preserve"> </w:t>
      </w:r>
      <w:r w:rsidR="008C0D61" w:rsidRPr="00494E4D">
        <w:rPr>
          <w:b w:val="0"/>
          <w:bCs/>
        </w:rPr>
        <w:t xml:space="preserve">PWS </w:t>
      </w:r>
      <w:r w:rsidR="00613817" w:rsidRPr="00494E4D">
        <w:rPr>
          <w:b w:val="0"/>
          <w:bCs/>
        </w:rPr>
        <w:t>Technical Focus Areas</w:t>
      </w:r>
      <w:r w:rsidR="00161F05" w:rsidRPr="00494E4D">
        <w:rPr>
          <w:b w:val="0"/>
          <w:bCs/>
        </w:rPr>
        <w:t>: _</w:t>
      </w:r>
      <w:r w:rsidR="008936BD" w:rsidRPr="00494E4D">
        <w:rPr>
          <w:b w:val="0"/>
          <w:bCs/>
        </w:rPr>
        <w:t>_________</w:t>
      </w:r>
      <w:r w:rsidR="00F319FD" w:rsidRPr="00494E4D">
        <w:rPr>
          <w:b w:val="0"/>
          <w:bCs/>
        </w:rPr>
        <w:t xml:space="preserve">.  </w:t>
      </w:r>
      <w:r w:rsidR="001723EE" w:rsidRPr="00494E4D">
        <w:rPr>
          <w:b w:val="0"/>
          <w:bCs/>
          <w:i/>
        </w:rPr>
        <w:t>In the blank, insert the Technical Focus Area(s) that are applicable or fit the work of the TO. Technical Focus Areas are found in Section 1.4.2 of the IAC MAC Basic Contract PWS</w:t>
      </w:r>
      <w:r w:rsidR="00494E4D">
        <w:rPr>
          <w:b w:val="0"/>
          <w:bCs/>
          <w:i/>
        </w:rPr>
        <w:t xml:space="preserve"> and include the following:</w:t>
      </w:r>
      <w:r w:rsidR="00494E4D">
        <w:rPr>
          <w:b w:val="0"/>
          <w:bCs/>
          <w:i/>
          <w:iCs/>
        </w:rPr>
        <w:t xml:space="preserve"> </w:t>
      </w:r>
      <w:r w:rsidR="00940806" w:rsidRPr="00494E4D">
        <w:rPr>
          <w:b w:val="0"/>
          <w:bCs/>
          <w:i/>
          <w:iCs/>
          <w:szCs w:val="20"/>
        </w:rPr>
        <w:t xml:space="preserve">Survivability and Vulnerability (1.4.2.2.1); Reliability, Maintainability, Quality, Supportability, and Interoperability (RMQSI) (1.4.2.2.2); Military Sensing (1.4.2.2.3); Advanced Materials (1.4.2.2.4); Energetics (1.4.2.2.5); Non-Lethal Weapons and Information Operations (1.4.2.2.6); Directed Energy (1.4.2.2.7); Autonomous </w:t>
      </w:r>
      <w:r w:rsidR="00940806" w:rsidRPr="00494E4D">
        <w:rPr>
          <w:b w:val="0"/>
          <w:bCs/>
          <w:i/>
          <w:iCs/>
          <w:szCs w:val="20"/>
        </w:rPr>
        <w:lastRenderedPageBreak/>
        <w:t>Systems (1.4.2.2.8); Weapons Systems (1.4.2.2.9); Command, Control, Communications, Computers, Intelligence, Surveillance, and Reconnaissance (C4ISR) (1.4.2.2.10); Software and Data Analysis (1.4.2.3.1)</w:t>
      </w:r>
      <w:r w:rsidR="001723EE" w:rsidRPr="00494E4D">
        <w:rPr>
          <w:b w:val="0"/>
          <w:bCs/>
          <w:i/>
          <w:iCs/>
          <w:szCs w:val="20"/>
        </w:rPr>
        <w:t xml:space="preserve">; </w:t>
      </w:r>
      <w:r w:rsidR="00940806" w:rsidRPr="00494E4D">
        <w:rPr>
          <w:b w:val="0"/>
          <w:bCs/>
          <w:i/>
          <w:iCs/>
          <w:szCs w:val="20"/>
        </w:rPr>
        <w:t>Cyber Security (CS) (1.4.2.3.2); Modeling and Simulation (M&amp;S) (1.4.2.3.3)</w:t>
      </w:r>
      <w:r w:rsidR="001723EE" w:rsidRPr="00494E4D">
        <w:rPr>
          <w:b w:val="0"/>
          <w:bCs/>
          <w:i/>
          <w:iCs/>
          <w:szCs w:val="20"/>
        </w:rPr>
        <w:t xml:space="preserve">; </w:t>
      </w:r>
      <w:r w:rsidR="00940806" w:rsidRPr="00494E4D">
        <w:rPr>
          <w:b w:val="0"/>
          <w:bCs/>
          <w:i/>
          <w:iCs/>
          <w:szCs w:val="20"/>
        </w:rPr>
        <w:t>Knowledge Management and Information Sharing (1.4.2.3.4)</w:t>
      </w:r>
      <w:r w:rsidR="001723EE" w:rsidRPr="00494E4D">
        <w:rPr>
          <w:b w:val="0"/>
          <w:bCs/>
          <w:i/>
          <w:iCs/>
          <w:szCs w:val="20"/>
        </w:rPr>
        <w:t xml:space="preserve">; </w:t>
      </w:r>
      <w:r w:rsidR="00940806" w:rsidRPr="00494E4D">
        <w:rPr>
          <w:b w:val="0"/>
          <w:bCs/>
          <w:i/>
          <w:iCs/>
          <w:szCs w:val="20"/>
        </w:rPr>
        <w:t>Homeland Security and Defense (1.4.2.4.1)</w:t>
      </w:r>
      <w:r w:rsidR="001723EE" w:rsidRPr="00494E4D">
        <w:rPr>
          <w:b w:val="0"/>
          <w:bCs/>
          <w:i/>
          <w:iCs/>
          <w:szCs w:val="20"/>
        </w:rPr>
        <w:t xml:space="preserve">; </w:t>
      </w:r>
      <w:r w:rsidR="00940806" w:rsidRPr="00494E4D">
        <w:rPr>
          <w:b w:val="0"/>
          <w:bCs/>
          <w:i/>
          <w:iCs/>
          <w:szCs w:val="20"/>
        </w:rPr>
        <w:t>Critical Infrastructure Protection (CIP) (1.4.2.4.2)</w:t>
      </w:r>
      <w:r w:rsidR="001723EE" w:rsidRPr="00494E4D">
        <w:rPr>
          <w:b w:val="0"/>
          <w:bCs/>
          <w:i/>
          <w:iCs/>
          <w:szCs w:val="20"/>
        </w:rPr>
        <w:t xml:space="preserve">; </w:t>
      </w:r>
      <w:r w:rsidR="00940806" w:rsidRPr="00494E4D">
        <w:rPr>
          <w:b w:val="0"/>
          <w:bCs/>
          <w:i/>
          <w:iCs/>
          <w:szCs w:val="20"/>
        </w:rPr>
        <w:t>Weapons of Mass Destruction (WMD) (1.4.2.4.3)</w:t>
      </w:r>
      <w:r w:rsidR="001723EE" w:rsidRPr="00494E4D">
        <w:rPr>
          <w:b w:val="0"/>
          <w:bCs/>
          <w:i/>
          <w:iCs/>
          <w:szCs w:val="20"/>
        </w:rPr>
        <w:t xml:space="preserve">; </w:t>
      </w:r>
      <w:r w:rsidR="00940806" w:rsidRPr="00494E4D">
        <w:rPr>
          <w:b w:val="0"/>
          <w:bCs/>
          <w:i/>
          <w:iCs/>
          <w:szCs w:val="20"/>
        </w:rPr>
        <w:t>Biometrics (1.4.2.4.4)</w:t>
      </w:r>
      <w:r w:rsidR="001723EE" w:rsidRPr="00494E4D">
        <w:rPr>
          <w:b w:val="0"/>
          <w:bCs/>
          <w:i/>
          <w:iCs/>
          <w:szCs w:val="20"/>
        </w:rPr>
        <w:t xml:space="preserve">; </w:t>
      </w:r>
      <w:r w:rsidR="00940806" w:rsidRPr="00494E4D">
        <w:rPr>
          <w:b w:val="0"/>
          <w:bCs/>
          <w:i/>
          <w:iCs/>
          <w:szCs w:val="20"/>
        </w:rPr>
        <w:t>Medical (1.4.2.4.5)</w:t>
      </w:r>
      <w:r w:rsidR="001723EE" w:rsidRPr="00494E4D">
        <w:rPr>
          <w:b w:val="0"/>
          <w:bCs/>
          <w:i/>
          <w:iCs/>
          <w:szCs w:val="20"/>
        </w:rPr>
        <w:t xml:space="preserve">; </w:t>
      </w:r>
      <w:r w:rsidR="00940806" w:rsidRPr="00494E4D">
        <w:rPr>
          <w:b w:val="0"/>
          <w:bCs/>
          <w:i/>
          <w:iCs/>
          <w:szCs w:val="20"/>
        </w:rPr>
        <w:t>Cultural Studies (1.4.2.4.6)</w:t>
      </w:r>
      <w:r w:rsidR="001723EE" w:rsidRPr="00494E4D">
        <w:rPr>
          <w:b w:val="0"/>
          <w:bCs/>
          <w:i/>
          <w:iCs/>
          <w:szCs w:val="20"/>
        </w:rPr>
        <w:t xml:space="preserve">; </w:t>
      </w:r>
      <w:r w:rsidR="00940806" w:rsidRPr="00494E4D">
        <w:rPr>
          <w:b w:val="0"/>
          <w:bCs/>
          <w:i/>
          <w:iCs/>
          <w:szCs w:val="20"/>
        </w:rPr>
        <w:t>Alternative Energy (1.4.2.4.7)</w:t>
      </w:r>
      <w:r w:rsidR="001723EE" w:rsidRPr="00494E4D">
        <w:rPr>
          <w:b w:val="0"/>
          <w:bCs/>
          <w:i/>
          <w:iCs/>
          <w:szCs w:val="20"/>
        </w:rPr>
        <w:t xml:space="preserve">; </w:t>
      </w:r>
      <w:r w:rsidR="00940806" w:rsidRPr="00494E4D">
        <w:rPr>
          <w:b w:val="0"/>
          <w:bCs/>
          <w:i/>
          <w:iCs/>
          <w:szCs w:val="20"/>
        </w:rPr>
        <w:t>Chemical, Biological, Radiological, and Nuclear (CBRN) Non-Laboratory (1.4.2.4.8)</w:t>
      </w:r>
      <w:r w:rsidR="001723EE" w:rsidRPr="00494E4D">
        <w:rPr>
          <w:b w:val="0"/>
          <w:bCs/>
          <w:i/>
          <w:iCs/>
          <w:szCs w:val="20"/>
        </w:rPr>
        <w:t xml:space="preserve">; and </w:t>
      </w:r>
      <w:r w:rsidR="00940806" w:rsidRPr="00494E4D">
        <w:rPr>
          <w:b w:val="0"/>
          <w:bCs/>
          <w:i/>
          <w:iCs/>
          <w:szCs w:val="20"/>
        </w:rPr>
        <w:t>CBRN Laboratories (1.4.2.4.9)</w:t>
      </w:r>
      <w:r w:rsidR="001723EE" w:rsidRPr="00494E4D">
        <w:rPr>
          <w:b w:val="0"/>
          <w:bCs/>
          <w:i/>
          <w:iCs/>
          <w:szCs w:val="20"/>
        </w:rPr>
        <w:t>.</w:t>
      </w:r>
    </w:p>
    <w:p w14:paraId="562DD028" w14:textId="3095A204" w:rsidR="00F319FD" w:rsidRPr="00B261B5" w:rsidRDefault="009C14FF" w:rsidP="004D5547">
      <w:pPr>
        <w:pStyle w:val="Heading3"/>
        <w:keepNext w:val="0"/>
        <w:rPr>
          <w:b w:val="0"/>
          <w:bCs/>
        </w:rPr>
      </w:pPr>
      <w:r w:rsidRPr="00B261B5">
        <w:t>R</w:t>
      </w:r>
      <w:r w:rsidR="00F319FD" w:rsidRPr="00B261B5">
        <w:t xml:space="preserve">equiring Activity </w:t>
      </w:r>
      <w:r w:rsidR="00872486">
        <w:t xml:space="preserve">(RA) </w:t>
      </w:r>
      <w:r w:rsidR="00F319FD" w:rsidRPr="00B261B5">
        <w:t xml:space="preserve">and Partners.  </w:t>
      </w:r>
      <w:r w:rsidR="00F319FD" w:rsidRPr="00B261B5">
        <w:rPr>
          <w:b w:val="0"/>
          <w:bCs/>
        </w:rPr>
        <w:t xml:space="preserve">The work under this </w:t>
      </w:r>
      <w:r w:rsidR="00613817" w:rsidRPr="00B261B5">
        <w:rPr>
          <w:b w:val="0"/>
          <w:bCs/>
        </w:rPr>
        <w:t>TO</w:t>
      </w:r>
      <w:r w:rsidR="00F319FD" w:rsidRPr="00B261B5">
        <w:rPr>
          <w:b w:val="0"/>
          <w:bCs/>
        </w:rPr>
        <w:t xml:space="preserve"> is being done principally for ____________</w:t>
      </w:r>
      <w:r w:rsidR="000E1918" w:rsidRPr="00B261B5">
        <w:rPr>
          <w:b w:val="0"/>
          <w:bCs/>
        </w:rPr>
        <w:t xml:space="preserve">, and as described in Section 1.0 above, </w:t>
      </w:r>
      <w:r w:rsidR="00F319FD" w:rsidRPr="00B261B5">
        <w:rPr>
          <w:b w:val="0"/>
          <w:bCs/>
        </w:rPr>
        <w:t>at the loc</w:t>
      </w:r>
      <w:r w:rsidR="00990B92" w:rsidRPr="00B261B5">
        <w:rPr>
          <w:b w:val="0"/>
          <w:bCs/>
        </w:rPr>
        <w:t>ations set forth in Section</w:t>
      </w:r>
      <w:r w:rsidR="00B41FFF">
        <w:rPr>
          <w:b w:val="0"/>
          <w:bCs/>
        </w:rPr>
        <w:t xml:space="preserve"> 9.0</w:t>
      </w:r>
      <w:r w:rsidR="00F319FD" w:rsidRPr="00B261B5">
        <w:rPr>
          <w:b w:val="0"/>
          <w:bCs/>
        </w:rPr>
        <w:t xml:space="preserve">. </w:t>
      </w:r>
      <w:r w:rsidR="00DA757D" w:rsidRPr="00B261B5">
        <w:rPr>
          <w:b w:val="0"/>
          <w:bCs/>
          <w:i/>
        </w:rPr>
        <w:t xml:space="preserve">In the blank, </w:t>
      </w:r>
      <w:r w:rsidR="006122D3" w:rsidRPr="00B261B5">
        <w:rPr>
          <w:b w:val="0"/>
          <w:bCs/>
          <w:i/>
        </w:rPr>
        <w:t xml:space="preserve">add the </w:t>
      </w:r>
      <w:r w:rsidR="00A630FC" w:rsidRPr="00B261B5">
        <w:rPr>
          <w:b w:val="0"/>
          <w:bCs/>
          <w:i/>
        </w:rPr>
        <w:t>Requiring Activity (</w:t>
      </w:r>
      <w:r w:rsidR="00F319FD" w:rsidRPr="00B261B5">
        <w:rPr>
          <w:b w:val="0"/>
          <w:bCs/>
          <w:i/>
        </w:rPr>
        <w:t>RA</w:t>
      </w:r>
      <w:r w:rsidR="00A630FC" w:rsidRPr="00B261B5">
        <w:rPr>
          <w:b w:val="0"/>
          <w:bCs/>
          <w:i/>
        </w:rPr>
        <w:t>)</w:t>
      </w:r>
      <w:r w:rsidR="006122D3" w:rsidRPr="00B261B5">
        <w:rPr>
          <w:b w:val="0"/>
          <w:bCs/>
          <w:i/>
        </w:rPr>
        <w:t xml:space="preserve"> (</w:t>
      </w:r>
      <w:r w:rsidR="00E45090" w:rsidRPr="00B261B5">
        <w:rPr>
          <w:b w:val="0"/>
          <w:bCs/>
          <w:i/>
        </w:rPr>
        <w:t xml:space="preserve">i.e., </w:t>
      </w:r>
      <w:r w:rsidR="006122D3" w:rsidRPr="00B261B5">
        <w:rPr>
          <w:b w:val="0"/>
          <w:bCs/>
          <w:i/>
        </w:rPr>
        <w:t>organization name).  Add an additional sentence listing any</w:t>
      </w:r>
      <w:r w:rsidR="00F319FD" w:rsidRPr="00B261B5">
        <w:rPr>
          <w:b w:val="0"/>
          <w:bCs/>
          <w:i/>
        </w:rPr>
        <w:t xml:space="preserve"> strategic partners </w:t>
      </w:r>
      <w:r w:rsidR="00DA757D" w:rsidRPr="00B261B5">
        <w:rPr>
          <w:b w:val="0"/>
          <w:bCs/>
          <w:i/>
        </w:rPr>
        <w:t xml:space="preserve">and additional funders </w:t>
      </w:r>
      <w:r w:rsidR="00F319FD" w:rsidRPr="00B261B5">
        <w:rPr>
          <w:b w:val="0"/>
          <w:bCs/>
          <w:i/>
        </w:rPr>
        <w:t>included in the scope of this effort</w:t>
      </w:r>
      <w:r w:rsidR="006122D3" w:rsidRPr="00B261B5">
        <w:rPr>
          <w:b w:val="0"/>
          <w:bCs/>
          <w:i/>
        </w:rPr>
        <w:t>.</w:t>
      </w:r>
    </w:p>
    <w:p w14:paraId="6AED6646" w14:textId="77777777" w:rsidR="00AD5388" w:rsidRPr="00B261B5" w:rsidRDefault="00F93C8E" w:rsidP="004D5547">
      <w:pPr>
        <w:pStyle w:val="Heading1"/>
        <w:keepNext w:val="0"/>
      </w:pPr>
      <w:bookmarkStart w:id="4" w:name="_Toc141968516"/>
      <w:bookmarkStart w:id="5" w:name="_Toc144292179"/>
      <w:r w:rsidRPr="00B261B5">
        <w:t>TASKS</w:t>
      </w:r>
      <w:bookmarkEnd w:id="4"/>
      <w:bookmarkEnd w:id="5"/>
    </w:p>
    <w:p w14:paraId="40A40665" w14:textId="28AA73F8" w:rsidR="008936BD" w:rsidRPr="00B261B5" w:rsidRDefault="008936BD" w:rsidP="004D5547">
      <w:pPr>
        <w:pStyle w:val="BodyText"/>
        <w:rPr>
          <w:rFonts w:eastAsia="Arial Unicode MS"/>
        </w:rPr>
      </w:pPr>
      <w:r w:rsidRPr="6144B5E2">
        <w:rPr>
          <w:rFonts w:eastAsia="Arial Unicode MS"/>
        </w:rPr>
        <w:t xml:space="preserve">The Contracting Officer (CO) is the only person authorized to direct </w:t>
      </w:r>
      <w:r w:rsidR="00BF6A0E" w:rsidRPr="6144B5E2">
        <w:rPr>
          <w:rFonts w:eastAsia="Arial Unicode MS"/>
        </w:rPr>
        <w:t xml:space="preserve">the </w:t>
      </w:r>
      <w:r w:rsidRPr="6144B5E2">
        <w:rPr>
          <w:rFonts w:eastAsia="Arial Unicode MS"/>
        </w:rPr>
        <w:t xml:space="preserve">contractor or take any actions that would change the </w:t>
      </w:r>
      <w:r w:rsidR="00EF1438" w:rsidRPr="6144B5E2">
        <w:rPr>
          <w:rFonts w:eastAsia="Arial Unicode MS"/>
        </w:rPr>
        <w:t>TO</w:t>
      </w:r>
      <w:r w:rsidRPr="6144B5E2">
        <w:rPr>
          <w:rFonts w:eastAsia="Arial Unicode MS"/>
        </w:rPr>
        <w:t xml:space="preserve"> or commit the Government in any way.  The CO</w:t>
      </w:r>
      <w:r w:rsidR="000E1918" w:rsidRPr="6144B5E2">
        <w:rPr>
          <w:rFonts w:eastAsia="Arial Unicode MS"/>
        </w:rPr>
        <w:t xml:space="preserve"> will appoint a</w:t>
      </w:r>
      <w:r w:rsidR="008C0D61" w:rsidRPr="6144B5E2">
        <w:rPr>
          <w:rFonts w:eastAsia="Arial Unicode MS"/>
        </w:rPr>
        <w:t xml:space="preserve">n Alternate Contracting Officer’s Representative </w:t>
      </w:r>
      <w:r w:rsidR="000E1918" w:rsidRPr="6144B5E2">
        <w:rPr>
          <w:rFonts w:eastAsia="Arial Unicode MS"/>
        </w:rPr>
        <w:t>(</w:t>
      </w:r>
      <w:r w:rsidR="008C0D61" w:rsidRPr="6144B5E2">
        <w:rPr>
          <w:rFonts w:eastAsia="Arial Unicode MS"/>
        </w:rPr>
        <w:t>ACOR</w:t>
      </w:r>
      <w:r w:rsidR="000E1918" w:rsidRPr="6144B5E2">
        <w:rPr>
          <w:rFonts w:eastAsia="Arial Unicode MS"/>
        </w:rPr>
        <w:t xml:space="preserve">) </w:t>
      </w:r>
      <w:r w:rsidRPr="6144B5E2">
        <w:rPr>
          <w:rFonts w:eastAsia="Arial Unicode MS"/>
        </w:rPr>
        <w:t xml:space="preserve">who will be the </w:t>
      </w:r>
      <w:r w:rsidR="00F11B10" w:rsidRPr="6144B5E2">
        <w:rPr>
          <w:rFonts w:eastAsia="Arial Unicode MS"/>
        </w:rPr>
        <w:t>RA’s</w:t>
      </w:r>
      <w:r w:rsidR="00F25128" w:rsidRPr="6144B5E2">
        <w:rPr>
          <w:rFonts w:eastAsia="Arial Unicode MS"/>
        </w:rPr>
        <w:t xml:space="preserve"> </w:t>
      </w:r>
      <w:r w:rsidRPr="6144B5E2">
        <w:rPr>
          <w:rFonts w:eastAsia="Arial Unicode MS"/>
        </w:rPr>
        <w:t xml:space="preserve">contact.  The </w:t>
      </w:r>
      <w:r w:rsidR="008C0D61" w:rsidRPr="6144B5E2">
        <w:rPr>
          <w:rFonts w:eastAsia="Arial Unicode MS"/>
        </w:rPr>
        <w:t>ACOR</w:t>
      </w:r>
      <w:r w:rsidRPr="6144B5E2">
        <w:rPr>
          <w:rFonts w:eastAsia="Arial Unicode MS"/>
        </w:rPr>
        <w:t xml:space="preserve"> will work with the contractor pursuant to the scope of the PWS to meet mission requirements.  </w:t>
      </w:r>
    </w:p>
    <w:p w14:paraId="70E17E72" w14:textId="7C2CC805" w:rsidR="00866A3E" w:rsidRPr="00B261B5" w:rsidRDefault="00866A3E" w:rsidP="004D5547">
      <w:pPr>
        <w:pStyle w:val="BodyText"/>
        <w:rPr>
          <w:rFonts w:eastAsia="Arial Unicode MS"/>
        </w:rPr>
      </w:pPr>
      <w:r w:rsidRPr="6144B5E2">
        <w:rPr>
          <w:rFonts w:eastAsia="Arial Unicode MS"/>
          <w:i/>
          <w:iCs/>
        </w:rPr>
        <w:t xml:space="preserve">Prior to any </w:t>
      </w:r>
      <w:r w:rsidR="000601E7" w:rsidRPr="6144B5E2">
        <w:rPr>
          <w:rFonts w:eastAsia="Arial Unicode MS"/>
          <w:i/>
          <w:iCs/>
        </w:rPr>
        <w:t>Foreign Military Sales (</w:t>
      </w:r>
      <w:r w:rsidRPr="6144B5E2">
        <w:rPr>
          <w:rFonts w:eastAsia="Arial Unicode MS"/>
          <w:i/>
          <w:iCs/>
        </w:rPr>
        <w:t>FMS</w:t>
      </w:r>
      <w:r w:rsidR="000601E7" w:rsidRPr="6144B5E2">
        <w:rPr>
          <w:rFonts w:eastAsia="Arial Unicode MS"/>
          <w:i/>
          <w:iCs/>
        </w:rPr>
        <w:t>)</w:t>
      </w:r>
      <w:r w:rsidRPr="6144B5E2">
        <w:rPr>
          <w:rFonts w:eastAsia="Arial Unicode MS"/>
          <w:i/>
          <w:iCs/>
        </w:rPr>
        <w:t xml:space="preserve"> funds being obligated to this </w:t>
      </w:r>
      <w:r w:rsidR="008C0D61" w:rsidRPr="6144B5E2">
        <w:rPr>
          <w:rFonts w:eastAsia="Arial Unicode MS"/>
          <w:i/>
          <w:iCs/>
        </w:rPr>
        <w:t>TO,</w:t>
      </w:r>
      <w:r w:rsidRPr="6144B5E2">
        <w:rPr>
          <w:rFonts w:eastAsia="Arial Unicode MS"/>
          <w:i/>
          <w:iCs/>
        </w:rPr>
        <w:t xml:space="preserve"> and subsequent</w:t>
      </w:r>
      <w:r w:rsidR="008C0D61" w:rsidRPr="6144B5E2">
        <w:rPr>
          <w:rFonts w:eastAsia="Arial Unicode MS"/>
          <w:i/>
          <w:iCs/>
        </w:rPr>
        <w:t xml:space="preserve"> to </w:t>
      </w:r>
      <w:r w:rsidRPr="6144B5E2">
        <w:rPr>
          <w:rFonts w:eastAsia="Arial Unicode MS"/>
          <w:i/>
          <w:iCs/>
        </w:rPr>
        <w:t xml:space="preserve">execution of FMS financed tasks, the CO must receive a copy of the pertinent Letter of </w:t>
      </w:r>
      <w:r w:rsidR="0012387C" w:rsidRPr="6144B5E2">
        <w:rPr>
          <w:rFonts w:eastAsia="Arial Unicode MS"/>
          <w:i/>
          <w:iCs/>
        </w:rPr>
        <w:t>Offer</w:t>
      </w:r>
      <w:r w:rsidRPr="6144B5E2">
        <w:rPr>
          <w:rFonts w:eastAsia="Arial Unicode MS"/>
          <w:i/>
          <w:iCs/>
        </w:rPr>
        <w:t xml:space="preserve"> and Acceptance (LOA) identifying the line number and FMS case number for the in-scope determination and inclusion in the </w:t>
      </w:r>
      <w:r w:rsidR="0034298A" w:rsidRPr="6144B5E2">
        <w:rPr>
          <w:rFonts w:eastAsia="Arial Unicode MS"/>
          <w:i/>
          <w:iCs/>
        </w:rPr>
        <w:t>TO</w:t>
      </w:r>
      <w:r w:rsidRPr="6144B5E2">
        <w:rPr>
          <w:rFonts w:eastAsia="Arial Unicode MS"/>
          <w:i/>
          <w:iCs/>
        </w:rPr>
        <w:t>.</w:t>
      </w:r>
    </w:p>
    <w:p w14:paraId="049C03B1" w14:textId="77777777" w:rsidR="00985522" w:rsidRPr="00B261B5" w:rsidRDefault="008936BD" w:rsidP="004D5547">
      <w:pPr>
        <w:pStyle w:val="BodyText"/>
        <w:rPr>
          <w:rFonts w:eastAsia="Arial Unicode MS"/>
        </w:rPr>
      </w:pPr>
      <w:r w:rsidRPr="00B261B5">
        <w:rPr>
          <w:rFonts w:eastAsia="Arial Unicode MS"/>
        </w:rPr>
        <w:t>Any and all source code, models, prototypes, programming, language, licensure, enterprise-wide rights, software, Contract Data Requirement</w:t>
      </w:r>
      <w:r w:rsidR="006971D9" w:rsidRPr="00B261B5">
        <w:rPr>
          <w:rFonts w:eastAsia="Arial Unicode MS"/>
        </w:rPr>
        <w:t>s</w:t>
      </w:r>
      <w:r w:rsidRPr="00B261B5">
        <w:rPr>
          <w:rFonts w:eastAsia="Arial Unicode MS"/>
        </w:rPr>
        <w:t xml:space="preserve"> Lists (CDRLs), manuals, training documents, and other similar products and related data developed, modified, or created under the </w:t>
      </w:r>
      <w:r w:rsidR="00613817" w:rsidRPr="00B261B5">
        <w:rPr>
          <w:rFonts w:eastAsia="Arial Unicode MS"/>
        </w:rPr>
        <w:t>TO</w:t>
      </w:r>
      <w:r w:rsidRPr="00B261B5">
        <w:rPr>
          <w:rFonts w:eastAsia="Arial Unicode MS"/>
        </w:rPr>
        <w:t xml:space="preserve"> shall be exclusively at the United States (U.S.) Government's expense.  Per </w:t>
      </w:r>
      <w:r w:rsidR="00F25128" w:rsidRPr="00B261B5">
        <w:rPr>
          <w:rFonts w:eastAsia="Arial Unicode MS"/>
        </w:rPr>
        <w:t>Defense Federal Acquisition Regulation Supplement (</w:t>
      </w:r>
      <w:r w:rsidRPr="00B261B5">
        <w:rPr>
          <w:rFonts w:eastAsia="Arial Unicode MS"/>
        </w:rPr>
        <w:t>DFARS</w:t>
      </w:r>
      <w:r w:rsidR="00F25128" w:rsidRPr="00B261B5">
        <w:rPr>
          <w:rFonts w:eastAsia="Arial Unicode MS"/>
        </w:rPr>
        <w:t>)</w:t>
      </w:r>
      <w:r w:rsidRPr="00B261B5">
        <w:rPr>
          <w:rFonts w:eastAsia="Arial Unicode MS"/>
        </w:rPr>
        <w:t xml:space="preserve"> 252.227-7014(b)(1), all of these items must be delivered to the U.S. Government with unlimited rights.  As such, the Government may use, modify, reproduce, release, perform, display, or disclose the source code in whole or in part, in any manner and for any purpose whatsoever, and it may authorize others to do so.</w:t>
      </w:r>
      <w:r w:rsidR="00C70A2F" w:rsidRPr="00B261B5">
        <w:rPr>
          <w:rFonts w:eastAsia="Arial Unicode MS"/>
        </w:rPr>
        <w:t xml:space="preserve">  </w:t>
      </w:r>
    </w:p>
    <w:p w14:paraId="5287ABA1" w14:textId="3C7A1B15" w:rsidR="00613817" w:rsidRPr="00B261B5" w:rsidRDefault="00613817" w:rsidP="6144B5E2">
      <w:pPr>
        <w:pStyle w:val="BodyText"/>
        <w:rPr>
          <w:rFonts w:eastAsia="Arial Unicode MS"/>
          <w:b/>
          <w:bCs/>
          <w:i/>
          <w:iCs/>
        </w:rPr>
      </w:pPr>
      <w:r w:rsidRPr="6144B5E2">
        <w:rPr>
          <w:rFonts w:eastAsia="Arial Unicode MS"/>
          <w:i/>
          <w:iCs/>
        </w:rPr>
        <w:t>Task 3.1 Program Management</w:t>
      </w:r>
      <w:r w:rsidR="003E210F" w:rsidRPr="6144B5E2">
        <w:rPr>
          <w:rFonts w:eastAsia="Arial Unicode MS"/>
          <w:i/>
          <w:iCs/>
        </w:rPr>
        <w:t>,</w:t>
      </w:r>
      <w:r w:rsidRPr="6144B5E2">
        <w:rPr>
          <w:rFonts w:eastAsia="Arial Unicode MS"/>
          <w:i/>
          <w:iCs/>
        </w:rPr>
        <w:t xml:space="preserve"> Task 3.2 STI Relevance Assessment and Gap Analysis</w:t>
      </w:r>
      <w:r w:rsidR="00861387">
        <w:rPr>
          <w:rFonts w:eastAsia="Arial Unicode MS"/>
          <w:i/>
          <w:iCs/>
        </w:rPr>
        <w:t>,</w:t>
      </w:r>
      <w:r w:rsidRPr="6144B5E2">
        <w:rPr>
          <w:rFonts w:eastAsia="Arial Unicode MS"/>
          <w:i/>
          <w:iCs/>
        </w:rPr>
        <w:t xml:space="preserve"> and Task 3.3 TO Transition Support are required in all </w:t>
      </w:r>
      <w:r w:rsidR="008C0D61" w:rsidRPr="6144B5E2">
        <w:rPr>
          <w:rFonts w:eastAsia="Arial Unicode MS"/>
          <w:i/>
          <w:iCs/>
        </w:rPr>
        <w:t>IAC MAC</w:t>
      </w:r>
      <w:r w:rsidRPr="6144B5E2">
        <w:rPr>
          <w:rFonts w:eastAsia="Arial Unicode MS"/>
          <w:i/>
          <w:iCs/>
        </w:rPr>
        <w:t xml:space="preserve"> TOs. </w:t>
      </w:r>
      <w:r w:rsidRPr="6144B5E2">
        <w:rPr>
          <w:rFonts w:eastAsia="Arial Unicode MS"/>
          <w:b/>
          <w:bCs/>
          <w:i/>
          <w:iCs/>
        </w:rPr>
        <w:t xml:space="preserve">Please do not change the language in Tasks 3.1 through 3.3, though you may add to </w:t>
      </w:r>
      <w:r w:rsidR="000E1918" w:rsidRPr="6144B5E2">
        <w:rPr>
          <w:rFonts w:eastAsia="Arial Unicode MS"/>
          <w:b/>
          <w:bCs/>
          <w:i/>
          <w:iCs/>
        </w:rPr>
        <w:t>them</w:t>
      </w:r>
      <w:r w:rsidRPr="6144B5E2">
        <w:rPr>
          <w:rFonts w:eastAsia="Arial Unicode MS"/>
          <w:b/>
          <w:bCs/>
          <w:i/>
          <w:iCs/>
        </w:rPr>
        <w:t xml:space="preserve"> if it is appropriate to do so to capture your </w:t>
      </w:r>
      <w:r w:rsidR="00D60FB6" w:rsidRPr="6144B5E2">
        <w:rPr>
          <w:rFonts w:eastAsia="Arial Unicode MS"/>
          <w:b/>
          <w:bCs/>
          <w:i/>
          <w:iCs/>
        </w:rPr>
        <w:t>p</w:t>
      </w:r>
      <w:r w:rsidRPr="6144B5E2">
        <w:rPr>
          <w:rFonts w:eastAsia="Arial Unicode MS"/>
          <w:b/>
          <w:bCs/>
          <w:i/>
          <w:iCs/>
        </w:rPr>
        <w:t xml:space="preserve">rogram </w:t>
      </w:r>
      <w:r w:rsidR="00D60FB6" w:rsidRPr="6144B5E2">
        <w:rPr>
          <w:rFonts w:eastAsia="Arial Unicode MS"/>
          <w:b/>
          <w:bCs/>
          <w:i/>
          <w:iCs/>
        </w:rPr>
        <w:t>m</w:t>
      </w:r>
      <w:r w:rsidRPr="6144B5E2">
        <w:rPr>
          <w:rFonts w:eastAsia="Arial Unicode MS"/>
          <w:b/>
          <w:bCs/>
          <w:i/>
          <w:iCs/>
        </w:rPr>
        <w:t xml:space="preserve">anagement needs. </w:t>
      </w:r>
    </w:p>
    <w:p w14:paraId="0322D241" w14:textId="02418F0C" w:rsidR="00DA14EA" w:rsidRPr="00B261B5" w:rsidRDefault="00DA14EA" w:rsidP="004D5547">
      <w:pPr>
        <w:pStyle w:val="Heading2"/>
        <w:keepNext w:val="0"/>
      </w:pPr>
      <w:r w:rsidRPr="00B261B5">
        <w:t>(Task 1) – Program Management</w:t>
      </w:r>
      <w:r w:rsidR="00B20143" w:rsidRPr="00B261B5">
        <w:rPr>
          <w:rFonts w:eastAsia="Arial Unicode MS"/>
        </w:rPr>
        <w:t xml:space="preserve"> </w:t>
      </w:r>
    </w:p>
    <w:p w14:paraId="223B5D90" w14:textId="6606E929" w:rsidR="00364578" w:rsidRPr="00B261B5" w:rsidRDefault="00364578" w:rsidP="00021D50">
      <w:pPr>
        <w:pStyle w:val="Heading3"/>
        <w:keepNext w:val="0"/>
        <w:rPr>
          <w:b w:val="0"/>
        </w:rPr>
      </w:pPr>
      <w:r>
        <w:t>Post</w:t>
      </w:r>
      <w:r w:rsidR="00D60FB6">
        <w:t>-</w:t>
      </w:r>
      <w:r>
        <w:t xml:space="preserve">Award </w:t>
      </w:r>
      <w:r w:rsidR="007B22EF">
        <w:t xml:space="preserve">Brief </w:t>
      </w:r>
      <w:r w:rsidR="00F25128">
        <w:t>(PA</w:t>
      </w:r>
      <w:r w:rsidR="00067994">
        <w:t>B</w:t>
      </w:r>
      <w:r w:rsidR="00F25128">
        <w:t>)</w:t>
      </w:r>
      <w:r>
        <w:t xml:space="preserve">. </w:t>
      </w:r>
      <w:r w:rsidR="009C14FF">
        <w:t xml:space="preserve"> </w:t>
      </w:r>
      <w:r>
        <w:rPr>
          <w:b w:val="0"/>
        </w:rPr>
        <w:t xml:space="preserve">The </w:t>
      </w:r>
      <w:r w:rsidR="00872486">
        <w:rPr>
          <w:b w:val="0"/>
        </w:rPr>
        <w:t>Post-Award Brief (</w:t>
      </w:r>
      <w:r w:rsidR="00F25128">
        <w:rPr>
          <w:b w:val="0"/>
        </w:rPr>
        <w:t>PA</w:t>
      </w:r>
      <w:r w:rsidR="00067994">
        <w:rPr>
          <w:b w:val="0"/>
        </w:rPr>
        <w:t>B</w:t>
      </w:r>
      <w:r w:rsidR="00872486">
        <w:rPr>
          <w:b w:val="0"/>
        </w:rPr>
        <w:t>)</w:t>
      </w:r>
      <w:r>
        <w:rPr>
          <w:b w:val="0"/>
        </w:rPr>
        <w:t xml:space="preserve"> shall be held within </w:t>
      </w:r>
      <w:r w:rsidR="008C0D61">
        <w:rPr>
          <w:b w:val="0"/>
        </w:rPr>
        <w:t>seven</w:t>
      </w:r>
      <w:r>
        <w:rPr>
          <w:b w:val="0"/>
        </w:rPr>
        <w:t xml:space="preserve"> calendar days of the start of performance. </w:t>
      </w:r>
      <w:r w:rsidR="00D60FB6">
        <w:rPr>
          <w:b w:val="0"/>
        </w:rPr>
        <w:t xml:space="preserve"> </w:t>
      </w:r>
      <w:r w:rsidR="00B178EE">
        <w:rPr>
          <w:b w:val="0"/>
        </w:rPr>
        <w:t>The contractor shall s</w:t>
      </w:r>
      <w:r>
        <w:rPr>
          <w:b w:val="0"/>
        </w:rPr>
        <w:t xml:space="preserve">chedule and conduct this meeting in coordination with the </w:t>
      </w:r>
      <w:r w:rsidR="008C0D61">
        <w:rPr>
          <w:b w:val="0"/>
        </w:rPr>
        <w:t>ACOR</w:t>
      </w:r>
      <w:r>
        <w:rPr>
          <w:b w:val="0"/>
        </w:rPr>
        <w:t xml:space="preserve">, </w:t>
      </w:r>
      <w:r w:rsidR="0063750C">
        <w:rPr>
          <w:b w:val="0"/>
        </w:rPr>
        <w:t>Contracting Officer’s Representative (</w:t>
      </w:r>
      <w:r w:rsidR="008C0D61">
        <w:rPr>
          <w:b w:val="0"/>
        </w:rPr>
        <w:t>COR</w:t>
      </w:r>
      <w:r w:rsidR="0063750C">
        <w:rPr>
          <w:b w:val="0"/>
        </w:rPr>
        <w:t>)</w:t>
      </w:r>
      <w:r>
        <w:rPr>
          <w:b w:val="0"/>
        </w:rPr>
        <w:t xml:space="preserve">, and CO.  </w:t>
      </w:r>
    </w:p>
    <w:p w14:paraId="28C65502" w14:textId="2CC3C776" w:rsidR="00364578" w:rsidRDefault="00364578" w:rsidP="00021D50">
      <w:pPr>
        <w:pStyle w:val="BodyText"/>
      </w:pPr>
      <w:r>
        <w:t xml:space="preserve">The purpose of the </w:t>
      </w:r>
      <w:r w:rsidR="00F25128">
        <w:t>PA</w:t>
      </w:r>
      <w:r w:rsidR="00067994">
        <w:t>B</w:t>
      </w:r>
      <w:r>
        <w:t xml:space="preserve"> is to: </w:t>
      </w:r>
      <w:r w:rsidR="001723EE">
        <w:t>(</w:t>
      </w:r>
      <w:r>
        <w:t xml:space="preserve">1) discuss any unique characteristics of the requirement(s); </w:t>
      </w:r>
      <w:r w:rsidR="001723EE">
        <w:t>(</w:t>
      </w:r>
      <w:r>
        <w:t xml:space="preserve">2) identify stakeholder roles and responsibilities; </w:t>
      </w:r>
      <w:r w:rsidR="001723EE">
        <w:t>(</w:t>
      </w:r>
      <w:r>
        <w:t xml:space="preserve">3) review the </w:t>
      </w:r>
      <w:r w:rsidR="000E1918">
        <w:t>30</w:t>
      </w:r>
      <w:r>
        <w:t>-day transition-in to full performance</w:t>
      </w:r>
      <w:r w:rsidR="00D47D9F">
        <w:t>;</w:t>
      </w:r>
      <w:r>
        <w:t xml:space="preserve"> and 4) establish a common understanding of cost, schedule, and performance expectations </w:t>
      </w:r>
      <w:r w:rsidR="005F29D8">
        <w:t>(</w:t>
      </w:r>
      <w:r w:rsidR="00613817">
        <w:t xml:space="preserve">Deliverable 3.1-1: TO </w:t>
      </w:r>
      <w:r w:rsidR="00F25128">
        <w:t>PA</w:t>
      </w:r>
      <w:r w:rsidR="00067994">
        <w:t>B</w:t>
      </w:r>
      <w:r w:rsidR="00613817">
        <w:t xml:space="preserve"> Slides</w:t>
      </w:r>
      <w:r w:rsidR="005F29D8">
        <w:t>).</w:t>
      </w:r>
    </w:p>
    <w:p w14:paraId="4434C226" w14:textId="6CFB5C1F" w:rsidR="0039743A" w:rsidRDefault="00021D50" w:rsidP="00835EAA">
      <w:pPr>
        <w:pStyle w:val="Heading3"/>
      </w:pPr>
      <w:r w:rsidRPr="001F292F">
        <w:t>Project Management Plan (PMP).</w:t>
      </w:r>
      <w:r w:rsidRPr="00021D50">
        <w:t xml:space="preserve">  </w:t>
      </w:r>
      <w:r w:rsidRPr="00835EAA">
        <w:rPr>
          <w:b w:val="0"/>
          <w:bCs/>
        </w:rPr>
        <w:t>The purpose of the Project Management Plan (PMP) is to capture a brief overview of the overarching TO but more specifically baseline and establish a record of all the projects under this TO</w:t>
      </w:r>
      <w:r w:rsidR="00630C9D" w:rsidRPr="00835EAA">
        <w:rPr>
          <w:b w:val="0"/>
          <w:bCs/>
        </w:rPr>
        <w:t xml:space="preserve"> (Deliverable 3.1-2: PMP)</w:t>
      </w:r>
      <w:r w:rsidR="0009227E" w:rsidRPr="00835EAA">
        <w:rPr>
          <w:b w:val="0"/>
          <w:bCs/>
        </w:rPr>
        <w:t>.</w:t>
      </w:r>
    </w:p>
    <w:p w14:paraId="1AD2CF36" w14:textId="537A76A7" w:rsidR="00021D50" w:rsidRPr="00021D50" w:rsidRDefault="00021D50" w:rsidP="00021D50">
      <w:pPr>
        <w:pStyle w:val="Heading4"/>
      </w:pPr>
      <w:r w:rsidRPr="00021D50">
        <w:rPr>
          <w:b/>
          <w:bCs/>
        </w:rPr>
        <w:t>Overview.</w:t>
      </w:r>
      <w:r w:rsidRPr="00021D50">
        <w:t xml:space="preserve"> </w:t>
      </w:r>
      <w:r w:rsidR="00141925">
        <w:t xml:space="preserve"> </w:t>
      </w:r>
      <w:r w:rsidRPr="00021D50">
        <w:t>The PMP shall include a snapshot of current and completed projects, any project interdependencies as applicable, and TO value remaining for additional projects</w:t>
      </w:r>
      <w:r w:rsidR="00CD4346">
        <w:t xml:space="preserve"> </w:t>
      </w:r>
      <w:r w:rsidR="00CD4346" w:rsidRPr="00021D50">
        <w:t>(Deliverable 3.1-2: PMP)</w:t>
      </w:r>
      <w:r w:rsidRPr="00021D50">
        <w:t>.</w:t>
      </w:r>
    </w:p>
    <w:p w14:paraId="246416E5" w14:textId="13C5F5B0" w:rsidR="00021D50" w:rsidRPr="00021D50" w:rsidRDefault="00021D50" w:rsidP="00021D50">
      <w:pPr>
        <w:pStyle w:val="Heading4"/>
      </w:pPr>
      <w:r w:rsidRPr="00021D50">
        <w:rPr>
          <w:b/>
          <w:bCs/>
        </w:rPr>
        <w:t>Projects.</w:t>
      </w:r>
      <w:r w:rsidRPr="00021D50">
        <w:t xml:space="preserve"> </w:t>
      </w:r>
      <w:r w:rsidR="00141925">
        <w:t xml:space="preserve"> </w:t>
      </w:r>
      <w:r w:rsidRPr="00021D50">
        <w:t>The contractor shall establish a comprehensive resource-loaded baseline for each project as they arise during performance.  The PMP entry for each project shall include the following:</w:t>
      </w:r>
    </w:p>
    <w:p w14:paraId="2ECF2596" w14:textId="77777777" w:rsidR="00021D50" w:rsidRPr="00021D50" w:rsidRDefault="00021D50" w:rsidP="00021D50">
      <w:pPr>
        <w:pStyle w:val="LettList"/>
      </w:pPr>
      <w:r w:rsidRPr="00021D50">
        <w:t>Project title with associated project number and phase, if applicable</w:t>
      </w:r>
    </w:p>
    <w:p w14:paraId="5BE1AF87" w14:textId="77777777" w:rsidR="00021D50" w:rsidRPr="00021D50" w:rsidRDefault="00021D50" w:rsidP="00021D50">
      <w:pPr>
        <w:pStyle w:val="LettList"/>
      </w:pPr>
      <w:r w:rsidRPr="00021D50">
        <w:t>Project objective statement and summary scope of work (i.e., brief narrative)</w:t>
      </w:r>
    </w:p>
    <w:p w14:paraId="7C17A52E" w14:textId="77777777" w:rsidR="00021D50" w:rsidRPr="00021D50" w:rsidRDefault="00021D50" w:rsidP="00021D50">
      <w:pPr>
        <w:pStyle w:val="LettList"/>
      </w:pPr>
      <w:r w:rsidRPr="00021D50">
        <w:lastRenderedPageBreak/>
        <w:t>Any technical or quality standards</w:t>
      </w:r>
    </w:p>
    <w:p w14:paraId="3228DF6E" w14:textId="77777777" w:rsidR="00021D50" w:rsidRPr="00021D50" w:rsidRDefault="00021D50" w:rsidP="00021D50">
      <w:pPr>
        <w:pStyle w:val="LettList"/>
      </w:pPr>
      <w:r w:rsidRPr="00021D50">
        <w:t>Anticipated STI and other deliverables</w:t>
      </w:r>
    </w:p>
    <w:p w14:paraId="65105367" w14:textId="77777777" w:rsidR="00021D50" w:rsidRPr="00021D50" w:rsidRDefault="00021D50" w:rsidP="00021D50">
      <w:pPr>
        <w:pStyle w:val="LettList"/>
      </w:pPr>
      <w:r w:rsidRPr="00021D50">
        <w:t>Estimated baseline Level of Effort (LOE) (i.e., Full-Time Equivalents (FTEs) and skillsets)</w:t>
      </w:r>
    </w:p>
    <w:p w14:paraId="3E5C8B75" w14:textId="6953F9AF" w:rsidR="00021D50" w:rsidRPr="00021D50" w:rsidRDefault="00021D50" w:rsidP="00021D50">
      <w:pPr>
        <w:pStyle w:val="LettList"/>
      </w:pPr>
      <w:r w:rsidRPr="00021D50">
        <w:t>Estimated baseline costs</w:t>
      </w:r>
      <w:r w:rsidR="004542AF">
        <w:t>:</w:t>
      </w:r>
      <w:r w:rsidRPr="00021D50">
        <w:t xml:space="preserve"> </w:t>
      </w:r>
    </w:p>
    <w:p w14:paraId="7F5ED6B3" w14:textId="77777777" w:rsidR="00021D50" w:rsidRPr="00021D50" w:rsidRDefault="00021D50" w:rsidP="00FA7D83">
      <w:pPr>
        <w:pStyle w:val="LettList"/>
        <w:numPr>
          <w:ilvl w:val="1"/>
          <w:numId w:val="2"/>
        </w:numPr>
        <w:ind w:left="720"/>
      </w:pPr>
      <w:r w:rsidRPr="00021D50">
        <w:t>Breakout of labor, travel, materials, and equipment</w:t>
      </w:r>
    </w:p>
    <w:p w14:paraId="745F9101" w14:textId="77777777" w:rsidR="00021D50" w:rsidRPr="00021D50" w:rsidRDefault="00021D50" w:rsidP="00FA7D83">
      <w:pPr>
        <w:pStyle w:val="LettList"/>
        <w:numPr>
          <w:ilvl w:val="1"/>
          <w:numId w:val="2"/>
        </w:numPr>
        <w:ind w:left="720"/>
      </w:pPr>
      <w:r w:rsidRPr="00021D50">
        <w:t>Proposed or anticipated subcontractors</w:t>
      </w:r>
    </w:p>
    <w:p w14:paraId="114AB67F" w14:textId="068F2190" w:rsidR="00021D50" w:rsidRPr="00021D50" w:rsidRDefault="00021D50" w:rsidP="00021D50">
      <w:pPr>
        <w:pStyle w:val="LettList"/>
      </w:pPr>
      <w:r w:rsidRPr="00021D50">
        <w:t>Estimated baseline project Period of Performance (PoP). Note, the PoP of any given project shall not extend beyond the PoP or end of existing option period of the TO</w:t>
      </w:r>
      <w:r w:rsidR="00E02685">
        <w:t>.</w:t>
      </w:r>
    </w:p>
    <w:p w14:paraId="7A47E599" w14:textId="77777777" w:rsidR="00021D50" w:rsidRPr="00021D50" w:rsidRDefault="00021D50" w:rsidP="00021D50">
      <w:pPr>
        <w:pStyle w:val="LettList"/>
      </w:pPr>
      <w:r w:rsidRPr="00021D50">
        <w:t xml:space="preserve">Significant performance milestones </w:t>
      </w:r>
    </w:p>
    <w:p w14:paraId="33401904" w14:textId="77777777" w:rsidR="00021D50" w:rsidRPr="00021D50" w:rsidRDefault="00021D50" w:rsidP="00021D50">
      <w:pPr>
        <w:pStyle w:val="LettList"/>
      </w:pPr>
      <w:r w:rsidRPr="00021D50">
        <w:t>Anticipated project expenditure plan</w:t>
      </w:r>
    </w:p>
    <w:p w14:paraId="3D0C80CD" w14:textId="515AF3BF" w:rsidR="00021D50" w:rsidRPr="00021D50" w:rsidRDefault="00021D50" w:rsidP="00021D50">
      <w:pPr>
        <w:pStyle w:val="LettList"/>
      </w:pPr>
      <w:r w:rsidRPr="00021D50">
        <w:t xml:space="preserve">Project assumptions (e.g., any anticipated significant expenditures, Government Furnished Property (GFP), security concerns, risk mitigation, data rights, and Synchronized Predeployment and Operational Tracker (SPOT)-generated </w:t>
      </w:r>
      <w:r w:rsidR="00D408F9">
        <w:t>l</w:t>
      </w:r>
      <w:r w:rsidRPr="00021D50">
        <w:t xml:space="preserve">etters </w:t>
      </w:r>
      <w:r w:rsidR="00D408F9">
        <w:t>o</w:t>
      </w:r>
      <w:r w:rsidRPr="00021D50">
        <w:t xml:space="preserve">f </w:t>
      </w:r>
      <w:r w:rsidR="00D408F9">
        <w:t>a</w:t>
      </w:r>
      <w:r w:rsidRPr="00021D50">
        <w:t>uthorization)</w:t>
      </w:r>
    </w:p>
    <w:p w14:paraId="1823F2FA" w14:textId="4DD9470B" w:rsidR="00CD4346" w:rsidRDefault="00021D50" w:rsidP="00CD4346">
      <w:pPr>
        <w:pStyle w:val="LettList"/>
      </w:pPr>
      <w:r w:rsidRPr="00021D50">
        <w:t>The following statement as applicable: “Project re-baselined as of [date]. Initial project incorporated on PMP dated [date].”</w:t>
      </w:r>
    </w:p>
    <w:p w14:paraId="2387575A" w14:textId="5C5E47CD" w:rsidR="00CD4346" w:rsidRPr="00CD4346" w:rsidRDefault="00CD4346" w:rsidP="00CD4346">
      <w:pPr>
        <w:pStyle w:val="BodyText"/>
      </w:pPr>
      <w:r w:rsidRPr="00021D50">
        <w:t>(Deliverable 3.1-2: PMP)</w:t>
      </w:r>
      <w:r w:rsidR="00630C9D">
        <w:t>.</w:t>
      </w:r>
    </w:p>
    <w:p w14:paraId="18BE91B2" w14:textId="10695D58" w:rsidR="00021D50" w:rsidRPr="00021D50" w:rsidRDefault="00021D50" w:rsidP="00021D50">
      <w:pPr>
        <w:pStyle w:val="Heading4"/>
      </w:pPr>
      <w:r w:rsidRPr="00021D50">
        <w:rPr>
          <w:b/>
          <w:bCs/>
        </w:rPr>
        <w:t xml:space="preserve">Project Re-Baselining. </w:t>
      </w:r>
      <w:r w:rsidR="00141925">
        <w:rPr>
          <w:b/>
          <w:bCs/>
        </w:rPr>
        <w:t xml:space="preserve"> </w:t>
      </w:r>
      <w:r w:rsidRPr="00021D50">
        <w:t xml:space="preserve">The nature of R&amp;D is fluid. It is imperative that the Government has a realistic estimated baseline of cost, schedule, performance, and risks that can be measured as a project progresses. The intent of re-baselining is for the contractor to proactively evaluate their performance data and identify any known or projected changes to the original baseline. Re-baselining is required to reflect an upward or downward adjustment to cost or schedule of 25% or more using the data as reported on the </w:t>
      </w:r>
      <w:r w:rsidR="00582A20">
        <w:t>Monthly Status Report (</w:t>
      </w:r>
      <w:r w:rsidRPr="00021D50">
        <w:t>MSR</w:t>
      </w:r>
      <w:r w:rsidR="00582A20">
        <w:t>)</w:t>
      </w:r>
      <w:r w:rsidRPr="00021D50">
        <w:t>. When a project needs to be re-baselined, the PMP shall detail the circumstances that led to the required change and shall reflect both the original and revised estimates. Examples of things that may trigger re-baselining include achieved efficiencies in performance, changes to the phases of projects, Government delays, any required re-work, increased or decreased deliverables, changes in security requirements, and additional travel. Re-baselining allows the Government to either obligate additional funds to avoid project stop works or performance gaps or de-obligate excess funds for reutilization</w:t>
      </w:r>
      <w:r w:rsidR="00CD4346">
        <w:t xml:space="preserve"> </w:t>
      </w:r>
      <w:r w:rsidR="00CD4346" w:rsidRPr="00021D50">
        <w:t>(Deliverable 3.1-2: PMP)</w:t>
      </w:r>
      <w:r w:rsidRPr="00021D50">
        <w:t xml:space="preserve">. </w:t>
      </w:r>
    </w:p>
    <w:p w14:paraId="61E828C9" w14:textId="2750B121" w:rsidR="00021D50" w:rsidRPr="00021D50" w:rsidRDefault="00E723BA" w:rsidP="00021D50">
      <w:pPr>
        <w:pStyle w:val="Heading4"/>
      </w:pPr>
      <w:r>
        <w:rPr>
          <w:b/>
          <w:bCs/>
        </w:rPr>
        <w:t>Project Management Plan (</w:t>
      </w:r>
      <w:r w:rsidR="00021D50" w:rsidRPr="00021D50">
        <w:rPr>
          <w:b/>
          <w:bCs/>
        </w:rPr>
        <w:t>PMP</w:t>
      </w:r>
      <w:r>
        <w:rPr>
          <w:b/>
          <w:bCs/>
        </w:rPr>
        <w:t>)</w:t>
      </w:r>
      <w:r w:rsidR="00021D50" w:rsidRPr="00021D50">
        <w:rPr>
          <w:b/>
          <w:bCs/>
        </w:rPr>
        <w:t xml:space="preserve"> Deliverable.</w:t>
      </w:r>
      <w:r w:rsidR="00021D50" w:rsidRPr="00021D50">
        <w:t xml:space="preserve"> </w:t>
      </w:r>
      <w:r w:rsidR="00320AF6">
        <w:t xml:space="preserve"> </w:t>
      </w:r>
      <w:r w:rsidR="00021D50" w:rsidRPr="00021D50">
        <w:t xml:space="preserve">An initial PMP is due 30 days after start of TO performance. An updated PMP shall be provided within 30 days after each project is established or re-baselined. Otherwise, the PMP shall be updated at least quarterly if no projects are established or re-baselined during that quarter. The format of the PMP, and any additional content not specified in this section, shall be mutually agreed upon by the contractor and the ACOR. The format and content are subject to revision during the PoP. The contractor shall make every reasonable effort to meet the cost, schedule, and any technical or quality standards specified to fulfill the project requirement(s). The contractor shall report the progress of each project in the MSR. The deliverable quantities listed in each table from Task 4 through Task </w:t>
      </w:r>
      <w:r w:rsidR="00021D50" w:rsidRPr="00D401AC">
        <w:rPr>
          <w:i/>
          <w:iCs w:val="0"/>
        </w:rPr>
        <w:t>X</w:t>
      </w:r>
      <w:r w:rsidR="00021D50" w:rsidRPr="00021D50">
        <w:t xml:space="preserve"> are estimates provided for reference for the entirety of the TO. The actual deliverable quantities shall be reflected within the PMP upon assignment of the project(s) and within the Final Technical Report (FTR) (Deliverable 3.1-2: PMP).</w:t>
      </w:r>
    </w:p>
    <w:p w14:paraId="2271A008" w14:textId="67987435" w:rsidR="00021D50" w:rsidRPr="00021D50" w:rsidRDefault="00021D50" w:rsidP="00021D50">
      <w:pPr>
        <w:pStyle w:val="Heading3"/>
        <w:keepNext w:val="0"/>
        <w:rPr>
          <w:b w:val="0"/>
          <w:bCs/>
        </w:rPr>
      </w:pPr>
      <w:r w:rsidRPr="00021D50">
        <w:t xml:space="preserve">Monthly Status Report (MSR).  </w:t>
      </w:r>
      <w:r w:rsidRPr="00021D50">
        <w:rPr>
          <w:b w:val="0"/>
          <w:bCs/>
        </w:rPr>
        <w:t>The purpose of the MSR is to report cost, schedule, technical performance, and risk against the baseline established for each project in the PMP, and the overall TO. The PMP and the MSR shall not be duplicate documents</w:t>
      </w:r>
      <w:r w:rsidR="00782904" w:rsidRPr="00782904">
        <w:rPr>
          <w:b w:val="0"/>
          <w:bCs/>
        </w:rPr>
        <w:t xml:space="preserve"> (Deliverable 3.1-</w:t>
      </w:r>
      <w:r w:rsidR="007A3234">
        <w:rPr>
          <w:b w:val="0"/>
          <w:bCs/>
        </w:rPr>
        <w:t>3</w:t>
      </w:r>
      <w:r w:rsidR="00782904" w:rsidRPr="00782904">
        <w:rPr>
          <w:b w:val="0"/>
          <w:bCs/>
        </w:rPr>
        <w:t>: MSR)</w:t>
      </w:r>
      <w:r w:rsidRPr="00782904">
        <w:rPr>
          <w:b w:val="0"/>
          <w:bCs/>
        </w:rPr>
        <w:t>.</w:t>
      </w:r>
    </w:p>
    <w:p w14:paraId="7C1513CA" w14:textId="5A83558E" w:rsidR="00021D50" w:rsidRPr="00021D50" w:rsidRDefault="00021D50" w:rsidP="00021D50">
      <w:pPr>
        <w:pStyle w:val="Heading4"/>
      </w:pPr>
      <w:r w:rsidRPr="00021D50">
        <w:rPr>
          <w:b/>
          <w:bCs/>
        </w:rPr>
        <w:t>Overview.</w:t>
      </w:r>
      <w:r w:rsidRPr="00021D50">
        <w:t xml:space="preserve"> </w:t>
      </w:r>
      <w:r w:rsidR="00320AF6">
        <w:t xml:space="preserve"> </w:t>
      </w:r>
      <w:r w:rsidRPr="00021D50">
        <w:t>The MSR shall include a snapshot of the overall burn rate of the TO that indicates if the overall pace of performance will exhaust the value of the TO on or ahead of schedule with respect to the TO PoP. The overview shall also discuss any delays in performance and detail impacts of those delays on project interdependencies as applicable</w:t>
      </w:r>
      <w:r w:rsidR="00782904">
        <w:t xml:space="preserve"> </w:t>
      </w:r>
      <w:r w:rsidR="00782904" w:rsidRPr="00021D50">
        <w:t>(Deliverable 3.1-3: MSR)</w:t>
      </w:r>
      <w:r w:rsidRPr="00021D50">
        <w:t>.</w:t>
      </w:r>
    </w:p>
    <w:p w14:paraId="4FA53820" w14:textId="4FD7A47D" w:rsidR="00021D50" w:rsidRPr="00021D50" w:rsidRDefault="00021D50" w:rsidP="00021D50">
      <w:pPr>
        <w:pStyle w:val="Heading4"/>
      </w:pPr>
      <w:r w:rsidRPr="00582A20">
        <w:rPr>
          <w:b/>
          <w:bCs/>
        </w:rPr>
        <w:t>Projects</w:t>
      </w:r>
      <w:r w:rsidRPr="00732303">
        <w:rPr>
          <w:b/>
          <w:bCs/>
        </w:rPr>
        <w:t>.</w:t>
      </w:r>
      <w:r w:rsidRPr="00021D50">
        <w:t xml:space="preserve"> </w:t>
      </w:r>
      <w:r w:rsidR="00320AF6">
        <w:t xml:space="preserve"> </w:t>
      </w:r>
      <w:r w:rsidRPr="00021D50">
        <w:t>The MSR entry for each project shall include the following information to report against the baseline established in the PMP:</w:t>
      </w:r>
    </w:p>
    <w:p w14:paraId="1066F453" w14:textId="69B8BC4A" w:rsidR="00021D50" w:rsidRPr="00021D50" w:rsidRDefault="00021D50" w:rsidP="00021D50">
      <w:pPr>
        <w:pStyle w:val="LettList"/>
        <w:numPr>
          <w:ilvl w:val="0"/>
          <w:numId w:val="20"/>
        </w:numPr>
      </w:pPr>
      <w:r w:rsidRPr="00021D50">
        <w:t xml:space="preserve">Planned, obligated, and actual expenditures per project </w:t>
      </w:r>
    </w:p>
    <w:p w14:paraId="446EC256" w14:textId="77777777" w:rsidR="00021D50" w:rsidRDefault="00021D50" w:rsidP="009019C1">
      <w:pPr>
        <w:pStyle w:val="LettList"/>
        <w:numPr>
          <w:ilvl w:val="0"/>
          <w:numId w:val="21"/>
        </w:numPr>
        <w:tabs>
          <w:tab w:val="left" w:pos="720"/>
        </w:tabs>
        <w:ind w:hanging="1083"/>
      </w:pPr>
      <w:r w:rsidRPr="00021D50">
        <w:t xml:space="preserve">Narrative as well as potential visual elements such as graphs </w:t>
      </w:r>
    </w:p>
    <w:p w14:paraId="05817312" w14:textId="77777777" w:rsidR="00021D50" w:rsidRDefault="00021D50" w:rsidP="009019C1">
      <w:pPr>
        <w:pStyle w:val="LettList"/>
        <w:numPr>
          <w:ilvl w:val="0"/>
          <w:numId w:val="21"/>
        </w:numPr>
        <w:tabs>
          <w:tab w:val="left" w:pos="720"/>
        </w:tabs>
        <w:ind w:hanging="1083"/>
      </w:pPr>
      <w:r w:rsidRPr="00021D50">
        <w:t>Breakout by labor, materials, travel, and equipment</w:t>
      </w:r>
    </w:p>
    <w:p w14:paraId="50EF4274" w14:textId="77777777" w:rsidR="00021D50" w:rsidRDefault="00021D50" w:rsidP="00FA7D83">
      <w:pPr>
        <w:pStyle w:val="LettList"/>
        <w:numPr>
          <w:ilvl w:val="0"/>
          <w:numId w:val="21"/>
        </w:numPr>
        <w:tabs>
          <w:tab w:val="left" w:pos="720"/>
        </w:tabs>
        <w:ind w:left="720"/>
      </w:pPr>
      <w:r w:rsidRPr="00021D50">
        <w:t xml:space="preserve">Performance against any increment of funds with PoP constraints (e.g., Operations and Maintenance </w:t>
      </w:r>
      <w:r w:rsidRPr="00021D50">
        <w:lastRenderedPageBreak/>
        <w:t>(O&amp;M) funds)</w:t>
      </w:r>
    </w:p>
    <w:p w14:paraId="67509125" w14:textId="77777777" w:rsidR="00021D50" w:rsidRDefault="00021D50" w:rsidP="009019C1">
      <w:pPr>
        <w:pStyle w:val="LettList"/>
        <w:numPr>
          <w:ilvl w:val="0"/>
          <w:numId w:val="21"/>
        </w:numPr>
        <w:tabs>
          <w:tab w:val="left" w:pos="720"/>
        </w:tabs>
        <w:ind w:hanging="1083"/>
      </w:pPr>
      <w:r w:rsidRPr="00021D50">
        <w:t xml:space="preserve">A forecast when additional funds will be required to avoid a stop-work at the project level </w:t>
      </w:r>
    </w:p>
    <w:p w14:paraId="2FB31387" w14:textId="77777777" w:rsidR="00021D50" w:rsidRDefault="00021D50" w:rsidP="009019C1">
      <w:pPr>
        <w:pStyle w:val="LettList"/>
        <w:numPr>
          <w:ilvl w:val="0"/>
          <w:numId w:val="21"/>
        </w:numPr>
        <w:tabs>
          <w:tab w:val="left" w:pos="720"/>
        </w:tabs>
        <w:ind w:hanging="1083"/>
      </w:pPr>
      <w:r w:rsidRPr="00021D50">
        <w:t xml:space="preserve">If the project is on, ahead of, or behind schedule </w:t>
      </w:r>
    </w:p>
    <w:p w14:paraId="4EC1E606" w14:textId="6F1C51A0" w:rsidR="00021D50" w:rsidRPr="00021D50" w:rsidRDefault="00021D50" w:rsidP="009019C1">
      <w:pPr>
        <w:pStyle w:val="LettList"/>
        <w:numPr>
          <w:ilvl w:val="0"/>
          <w:numId w:val="21"/>
        </w:numPr>
        <w:tabs>
          <w:tab w:val="left" w:pos="720"/>
        </w:tabs>
        <w:ind w:hanging="1083"/>
      </w:pPr>
      <w:r w:rsidRPr="00021D50">
        <w:t>The amount of funds available for de-obligation after the final project deliverable has been accepted</w:t>
      </w:r>
    </w:p>
    <w:p w14:paraId="7FA2488C" w14:textId="77777777" w:rsidR="00021D50" w:rsidRPr="00021D50" w:rsidRDefault="00021D50" w:rsidP="00021D50">
      <w:pPr>
        <w:pStyle w:val="LettList"/>
      </w:pPr>
      <w:r w:rsidRPr="00021D50">
        <w:t>Technical progress of the project</w:t>
      </w:r>
    </w:p>
    <w:p w14:paraId="0FC610EF" w14:textId="77777777" w:rsidR="00021D50" w:rsidRPr="00021D50" w:rsidRDefault="00021D50" w:rsidP="00021D50">
      <w:pPr>
        <w:pStyle w:val="LettList"/>
      </w:pPr>
      <w:r w:rsidRPr="00021D50">
        <w:t>Status of STI and other deliverables, to include title, date, and number of deliverable(s) completed and accepted</w:t>
      </w:r>
    </w:p>
    <w:p w14:paraId="3C844DDB" w14:textId="77777777" w:rsidR="00021D50" w:rsidRPr="00021D50" w:rsidRDefault="00021D50" w:rsidP="00021D50">
      <w:pPr>
        <w:pStyle w:val="LettList"/>
      </w:pPr>
      <w:r w:rsidRPr="00021D50">
        <w:t>All funds received. Identify the Military Interdepartmental Purchase Request (MIPR) numbers, Contract Line Item Numbers (CLINs), Sub-Line Item Numbers (SLINs), Accounting Classification Reference Numbers (ACRNs), and modification numbers funding the project.</w:t>
      </w:r>
    </w:p>
    <w:p w14:paraId="3AABAAC4" w14:textId="77777777" w:rsidR="00021D50" w:rsidRPr="00021D50" w:rsidRDefault="00021D50" w:rsidP="00021D50">
      <w:pPr>
        <w:pStyle w:val="LettList"/>
      </w:pPr>
      <w:r w:rsidRPr="00021D50">
        <w:t>Identification of any known and perceived risk(s) and plans or efforts taken to mitigate the risk(s)</w:t>
      </w:r>
    </w:p>
    <w:p w14:paraId="66C303BB" w14:textId="78FF5C1B" w:rsidR="00021D50" w:rsidRDefault="00021D50" w:rsidP="00021D50">
      <w:pPr>
        <w:pStyle w:val="LettList"/>
      </w:pPr>
      <w:r w:rsidRPr="00021D50">
        <w:t xml:space="preserve">Discussion of the circumstances and rationale surrounding any get-well plans required </w:t>
      </w:r>
      <w:r w:rsidR="00D70AA6">
        <w:t>In Accordance With (</w:t>
      </w:r>
      <w:r w:rsidRPr="00021D50">
        <w:t>IAW</w:t>
      </w:r>
      <w:r w:rsidR="00D70AA6">
        <w:t>)</w:t>
      </w:r>
      <w:r w:rsidRPr="00021D50">
        <w:t xml:space="preserve"> PWS Section 6.0</w:t>
      </w:r>
    </w:p>
    <w:p w14:paraId="777D7190" w14:textId="4AF09571" w:rsidR="00782904" w:rsidRPr="00782904" w:rsidRDefault="00782904" w:rsidP="00782904">
      <w:pPr>
        <w:pStyle w:val="BodyText"/>
      </w:pPr>
      <w:r w:rsidRPr="00021D50">
        <w:t>(Deliverable 3.1-</w:t>
      </w:r>
      <w:r w:rsidR="007A3234">
        <w:t>3</w:t>
      </w:r>
      <w:r w:rsidRPr="00021D50">
        <w:t>: MSR)</w:t>
      </w:r>
      <w:r>
        <w:t>.</w:t>
      </w:r>
    </w:p>
    <w:p w14:paraId="627317AA" w14:textId="73E26FFC" w:rsidR="00021D50" w:rsidRPr="00021D50" w:rsidRDefault="00021D50" w:rsidP="00021D50">
      <w:pPr>
        <w:pStyle w:val="Heading4"/>
      </w:pPr>
      <w:r w:rsidRPr="00021D50">
        <w:rPr>
          <w:b/>
          <w:bCs/>
        </w:rPr>
        <w:t>Project Re-Baselining.</w:t>
      </w:r>
      <w:r w:rsidRPr="00021D50">
        <w:t xml:space="preserve"> </w:t>
      </w:r>
      <w:r w:rsidR="00320AF6">
        <w:t xml:space="preserve"> </w:t>
      </w:r>
      <w:r w:rsidRPr="00021D50">
        <w:t>The MSR shall identify if a project has been re-baselined</w:t>
      </w:r>
      <w:r w:rsidR="00782904">
        <w:t xml:space="preserve"> </w:t>
      </w:r>
      <w:r w:rsidR="00782904" w:rsidRPr="00021D50">
        <w:t>(Deliverable 3.1-</w:t>
      </w:r>
      <w:r w:rsidR="007A3234">
        <w:t>3</w:t>
      </w:r>
      <w:r w:rsidR="00782904" w:rsidRPr="00021D50">
        <w:t>: MSR)</w:t>
      </w:r>
      <w:r w:rsidRPr="00021D50">
        <w:t xml:space="preserve">. </w:t>
      </w:r>
    </w:p>
    <w:p w14:paraId="28C9D7F1" w14:textId="6E29451D" w:rsidR="00021D50" w:rsidRPr="00021D50" w:rsidRDefault="00021D50" w:rsidP="00021D50">
      <w:pPr>
        <w:pStyle w:val="Heading4"/>
      </w:pPr>
      <w:r w:rsidRPr="00021D50">
        <w:rPr>
          <w:b/>
          <w:bCs/>
        </w:rPr>
        <w:t>Monthly Status Report (MSR) Deliverable.</w:t>
      </w:r>
      <w:r w:rsidRPr="00021D50">
        <w:t xml:space="preserve"> </w:t>
      </w:r>
      <w:r w:rsidR="00320AF6">
        <w:t xml:space="preserve"> </w:t>
      </w:r>
      <w:r w:rsidRPr="00021D50">
        <w:t>The contractor shall deliver the MSR monthly on a scheduled day mutually agreed upon by the contractor and the ACOR. The format of the MSR, and any additional content not specified in this section, shall mirror the format of the PMP for ease of use and be mutually agreed upon by the contractor and ACOR. The format and content are subject to revision during performance (Deliverable 3.1-3: MSR).</w:t>
      </w:r>
    </w:p>
    <w:p w14:paraId="52674D37" w14:textId="580A9382" w:rsidR="00866A3E" w:rsidRPr="00B261B5" w:rsidRDefault="00866A3E" w:rsidP="004D5547">
      <w:pPr>
        <w:pStyle w:val="Heading3"/>
        <w:keepNext w:val="0"/>
        <w:rPr>
          <w:b w:val="0"/>
          <w:bCs/>
        </w:rPr>
      </w:pPr>
      <w:r w:rsidRPr="00B261B5">
        <w:t xml:space="preserve">Quarterly Project Management Reviews.  </w:t>
      </w:r>
      <w:r w:rsidRPr="00B261B5">
        <w:rPr>
          <w:b w:val="0"/>
          <w:bCs/>
        </w:rPr>
        <w:t xml:space="preserve">Conduct quarterly project management reviews with the </w:t>
      </w:r>
      <w:r w:rsidR="006B1876" w:rsidRPr="00B261B5">
        <w:rPr>
          <w:b w:val="0"/>
          <w:bCs/>
        </w:rPr>
        <w:t>ACOR</w:t>
      </w:r>
      <w:r w:rsidRPr="00B261B5">
        <w:rPr>
          <w:b w:val="0"/>
          <w:bCs/>
        </w:rPr>
        <w:t xml:space="preserve"> to include detailed</w:t>
      </w:r>
      <w:r w:rsidR="002C17F8" w:rsidRPr="00B261B5">
        <w:rPr>
          <w:b w:val="0"/>
          <w:bCs/>
        </w:rPr>
        <w:t xml:space="preserve"> project</w:t>
      </w:r>
      <w:r w:rsidRPr="00B261B5">
        <w:rPr>
          <w:b w:val="0"/>
          <w:bCs/>
        </w:rPr>
        <w:t xml:space="preserve"> information on cost, schedule, performance, risk assessment, and risk mitigation plans (Deliverable 3.1-4: Quarterly Project Management Review).</w:t>
      </w:r>
    </w:p>
    <w:p w14:paraId="008F934C" w14:textId="0B973ED3" w:rsidR="00364578" w:rsidRPr="00B261B5" w:rsidRDefault="29A376C6" w:rsidP="3D6B7484">
      <w:pPr>
        <w:pStyle w:val="Heading3"/>
        <w:keepNext w:val="0"/>
        <w:rPr>
          <w:b w:val="0"/>
        </w:rPr>
      </w:pPr>
      <w:r>
        <w:t>Final Technical Report</w:t>
      </w:r>
      <w:r w:rsidR="61BF7F60">
        <w:t>s (FTRs)</w:t>
      </w:r>
      <w:r>
        <w:t xml:space="preserve">. </w:t>
      </w:r>
      <w:r w:rsidR="030506AA">
        <w:t xml:space="preserve"> </w:t>
      </w:r>
      <w:r w:rsidR="51BC670C" w:rsidRPr="3D6B7484">
        <w:rPr>
          <w:rFonts w:eastAsia="Arial Unicode MS"/>
          <w:b w:val="0"/>
        </w:rPr>
        <w:t>The FTRs shall include TO-specific background information, objectives, assumptions, specific data collected, analyses conducted, recommendations</w:t>
      </w:r>
      <w:r w:rsidR="61BF7F60" w:rsidRPr="3D6B7484">
        <w:rPr>
          <w:rFonts w:eastAsia="Arial Unicode MS"/>
          <w:b w:val="0"/>
        </w:rPr>
        <w:t>,</w:t>
      </w:r>
      <w:r w:rsidR="03A68642" w:rsidRPr="3D6B7484">
        <w:rPr>
          <w:rFonts w:eastAsia="Arial Unicode MS"/>
          <w:b w:val="0"/>
        </w:rPr>
        <w:t xml:space="preserve"> and conclusions</w:t>
      </w:r>
      <w:r w:rsidR="51BC670C" w:rsidRPr="3D6B7484">
        <w:rPr>
          <w:rFonts w:eastAsia="Arial Unicode MS"/>
          <w:b w:val="0"/>
        </w:rPr>
        <w:t xml:space="preserve">.  </w:t>
      </w:r>
      <w:r w:rsidR="785017EB" w:rsidRPr="3D6B7484">
        <w:rPr>
          <w:rFonts w:eastAsia="Arial Unicode MS"/>
          <w:b w:val="0"/>
        </w:rPr>
        <w:t>An initial technical report</w:t>
      </w:r>
      <w:r w:rsidR="03A68642" w:rsidRPr="3D6B7484">
        <w:rPr>
          <w:rFonts w:eastAsia="Arial Unicode MS"/>
          <w:b w:val="0"/>
        </w:rPr>
        <w:t xml:space="preserve"> </w:t>
      </w:r>
      <w:r w:rsidR="51BC670C" w:rsidRPr="3D6B7484">
        <w:rPr>
          <w:rFonts w:eastAsia="Arial Unicode MS"/>
          <w:b w:val="0"/>
        </w:rPr>
        <w:t xml:space="preserve">shall be submitted halfway through the PoP. </w:t>
      </w:r>
      <w:r w:rsidR="785017EB" w:rsidRPr="3D6B7484">
        <w:rPr>
          <w:rFonts w:eastAsia="Arial Unicode MS"/>
          <w:b w:val="0"/>
        </w:rPr>
        <w:t>A</w:t>
      </w:r>
      <w:r w:rsidR="51BC670C" w:rsidRPr="3D6B7484">
        <w:rPr>
          <w:rFonts w:eastAsia="Arial Unicode MS"/>
          <w:b w:val="0"/>
        </w:rPr>
        <w:t xml:space="preserve"> </w:t>
      </w:r>
      <w:r w:rsidR="785017EB" w:rsidRPr="3D6B7484">
        <w:rPr>
          <w:rFonts w:eastAsia="Arial Unicode MS"/>
          <w:b w:val="0"/>
        </w:rPr>
        <w:t>draft</w:t>
      </w:r>
      <w:r w:rsidR="51BC670C" w:rsidRPr="3D6B7484">
        <w:rPr>
          <w:rFonts w:eastAsia="Arial Unicode MS"/>
          <w:b w:val="0"/>
        </w:rPr>
        <w:t xml:space="preserve"> FTR </w:t>
      </w:r>
      <w:r w:rsidR="4B92067A" w:rsidRPr="3D6B7484">
        <w:rPr>
          <w:rFonts w:eastAsia="Arial Unicode MS"/>
          <w:b w:val="0"/>
        </w:rPr>
        <w:t xml:space="preserve">shall </w:t>
      </w:r>
      <w:r w:rsidR="5306504A" w:rsidRPr="3D6B7484">
        <w:rPr>
          <w:rFonts w:eastAsia="Arial Unicode MS"/>
          <w:b w:val="0"/>
        </w:rPr>
        <w:t>be submitted</w:t>
      </w:r>
      <w:r w:rsidR="51BC670C" w:rsidRPr="3D6B7484">
        <w:rPr>
          <w:rFonts w:eastAsia="Arial Unicode MS"/>
          <w:b w:val="0"/>
        </w:rPr>
        <w:t xml:space="preserve"> 45 days prior to the last date of the TO</w:t>
      </w:r>
      <w:r w:rsidR="00364578" w:rsidRPr="3D6B7484">
        <w:rPr>
          <w:rFonts w:eastAsia="Arial Unicode MS"/>
          <w:b w:val="0"/>
        </w:rPr>
        <w:t>’s</w:t>
      </w:r>
      <w:r w:rsidR="51BC670C" w:rsidRPr="3D6B7484">
        <w:rPr>
          <w:rFonts w:eastAsia="Arial Unicode MS"/>
          <w:b w:val="0"/>
        </w:rPr>
        <w:t xml:space="preserve"> PoP</w:t>
      </w:r>
      <w:r w:rsidR="03A68642" w:rsidRPr="3D6B7484">
        <w:rPr>
          <w:rFonts w:eastAsia="Arial Unicode MS"/>
          <w:b w:val="0"/>
        </w:rPr>
        <w:t xml:space="preserve">, and the completed FTR </w:t>
      </w:r>
      <w:r w:rsidR="61BF7F60" w:rsidRPr="3D6B7484">
        <w:rPr>
          <w:rFonts w:eastAsia="Arial Unicode MS"/>
          <w:b w:val="0"/>
        </w:rPr>
        <w:t xml:space="preserve">shall be </w:t>
      </w:r>
      <w:r w:rsidR="5306504A" w:rsidRPr="3D6B7484">
        <w:rPr>
          <w:rFonts w:eastAsia="Arial Unicode MS"/>
          <w:b w:val="0"/>
        </w:rPr>
        <w:t>submitted</w:t>
      </w:r>
      <w:r w:rsidR="03A68642" w:rsidRPr="3D6B7484">
        <w:rPr>
          <w:rFonts w:eastAsia="Arial Unicode MS"/>
          <w:b w:val="0"/>
        </w:rPr>
        <w:t xml:space="preserve"> 10 days prior to the last date of the TO</w:t>
      </w:r>
      <w:r w:rsidR="00364578" w:rsidRPr="3D6B7484">
        <w:rPr>
          <w:rFonts w:eastAsia="Arial Unicode MS"/>
          <w:b w:val="0"/>
        </w:rPr>
        <w:t>’s</w:t>
      </w:r>
      <w:r w:rsidR="03A68642" w:rsidRPr="3D6B7484">
        <w:rPr>
          <w:rFonts w:eastAsia="Arial Unicode MS"/>
          <w:b w:val="0"/>
        </w:rPr>
        <w:t xml:space="preserve"> PoP</w:t>
      </w:r>
      <w:r w:rsidR="51BC670C" w:rsidRPr="3D6B7484">
        <w:rPr>
          <w:rFonts w:eastAsia="Arial Unicode MS"/>
          <w:b w:val="0"/>
        </w:rPr>
        <w:t>.  Each report shall be delivered to the</w:t>
      </w:r>
      <w:r w:rsidR="3A8C6393" w:rsidRPr="3D6B7484">
        <w:rPr>
          <w:rFonts w:eastAsia="Arial Unicode MS"/>
          <w:b w:val="0"/>
        </w:rPr>
        <w:t xml:space="preserve"> </w:t>
      </w:r>
      <w:r w:rsidR="61BF7F60" w:rsidRPr="3D6B7484">
        <w:rPr>
          <w:rFonts w:eastAsia="Arial Unicode MS"/>
          <w:b w:val="0"/>
        </w:rPr>
        <w:t>ACOR</w:t>
      </w:r>
      <w:r w:rsidR="3A8C6393" w:rsidRPr="3D6B7484">
        <w:rPr>
          <w:rFonts w:eastAsia="Arial Unicode MS"/>
          <w:b w:val="0"/>
        </w:rPr>
        <w:t xml:space="preserve"> and </w:t>
      </w:r>
      <w:r w:rsidR="0A8562AE" w:rsidRPr="3D6B7484">
        <w:rPr>
          <w:rFonts w:eastAsia="Arial Unicode MS"/>
          <w:b w:val="0"/>
        </w:rPr>
        <w:t>COR</w:t>
      </w:r>
      <w:r w:rsidR="3A8C6393" w:rsidRPr="3D6B7484">
        <w:rPr>
          <w:rFonts w:eastAsia="Arial Unicode MS"/>
          <w:b w:val="0"/>
        </w:rPr>
        <w:t xml:space="preserve"> (Deliverable 3.1-5</w:t>
      </w:r>
      <w:r w:rsidR="51BC670C" w:rsidRPr="3D6B7484">
        <w:rPr>
          <w:rFonts w:eastAsia="Arial Unicode MS"/>
          <w:b w:val="0"/>
        </w:rPr>
        <w:t xml:space="preserve">: </w:t>
      </w:r>
      <w:r w:rsidR="4B92067A" w:rsidRPr="3D6B7484">
        <w:rPr>
          <w:rFonts w:eastAsia="Arial Unicode MS"/>
          <w:b w:val="0"/>
        </w:rPr>
        <w:t>FTR</w:t>
      </w:r>
      <w:r w:rsidR="51BC670C" w:rsidRPr="3D6B7484">
        <w:rPr>
          <w:rFonts w:eastAsia="Arial Unicode MS"/>
          <w:b w:val="0"/>
        </w:rPr>
        <w:t xml:space="preserve">).  </w:t>
      </w:r>
    </w:p>
    <w:p w14:paraId="22BB4C55" w14:textId="0171D781" w:rsidR="00021CE3" w:rsidRPr="00B261B5" w:rsidRDefault="00364578" w:rsidP="004D5547">
      <w:pPr>
        <w:pStyle w:val="Heading3"/>
        <w:keepNext w:val="0"/>
        <w:rPr>
          <w:b w:val="0"/>
          <w:bCs/>
        </w:rPr>
      </w:pPr>
      <w:r w:rsidRPr="00B261B5">
        <w:t xml:space="preserve">Redacted </w:t>
      </w:r>
      <w:r w:rsidR="00872486">
        <w:t>Task Order (</w:t>
      </w:r>
      <w:r w:rsidR="0094431C" w:rsidRPr="00B261B5">
        <w:t>TO</w:t>
      </w:r>
      <w:r w:rsidR="00872486">
        <w:t>)</w:t>
      </w:r>
      <w:r w:rsidRPr="00B261B5">
        <w:t xml:space="preserve">. </w:t>
      </w:r>
      <w:r w:rsidR="00F719FC" w:rsidRPr="00B261B5">
        <w:t xml:space="preserve"> </w:t>
      </w:r>
      <w:r w:rsidR="008B7118" w:rsidRPr="00B261B5">
        <w:rPr>
          <w:b w:val="0"/>
          <w:bCs/>
        </w:rPr>
        <w:t>Within 30 days after</w:t>
      </w:r>
      <w:r w:rsidRPr="00B261B5">
        <w:rPr>
          <w:b w:val="0"/>
          <w:bCs/>
        </w:rPr>
        <w:t xml:space="preserve"> </w:t>
      </w:r>
      <w:r w:rsidR="002B2A04" w:rsidRPr="00B261B5">
        <w:rPr>
          <w:b w:val="0"/>
          <w:bCs/>
        </w:rPr>
        <w:t xml:space="preserve">TO </w:t>
      </w:r>
      <w:r w:rsidRPr="00B261B5">
        <w:rPr>
          <w:b w:val="0"/>
          <w:bCs/>
        </w:rPr>
        <w:t xml:space="preserve">award, provide a redacted copy of the awarded </w:t>
      </w:r>
      <w:r w:rsidR="0094431C" w:rsidRPr="00B261B5">
        <w:rPr>
          <w:b w:val="0"/>
          <w:bCs/>
        </w:rPr>
        <w:t>TO</w:t>
      </w:r>
      <w:r w:rsidRPr="00B261B5">
        <w:rPr>
          <w:b w:val="0"/>
          <w:bCs/>
        </w:rPr>
        <w:t xml:space="preserve"> that is appropriate for public release</w:t>
      </w:r>
      <w:r w:rsidR="002B2A04" w:rsidRPr="00B261B5">
        <w:rPr>
          <w:b w:val="0"/>
          <w:bCs/>
        </w:rPr>
        <w:t xml:space="preserve">.  The redacted TO </w:t>
      </w:r>
      <w:r w:rsidR="00010CD9">
        <w:rPr>
          <w:b w:val="0"/>
          <w:bCs/>
        </w:rPr>
        <w:t>will</w:t>
      </w:r>
      <w:r w:rsidR="00010CD9" w:rsidRPr="00B261B5">
        <w:rPr>
          <w:b w:val="0"/>
          <w:bCs/>
        </w:rPr>
        <w:t xml:space="preserve"> </w:t>
      </w:r>
      <w:r w:rsidR="002B2A04" w:rsidRPr="00B261B5">
        <w:rPr>
          <w:b w:val="0"/>
          <w:bCs/>
        </w:rPr>
        <w:t>be posted by the Government</w:t>
      </w:r>
      <w:r w:rsidRPr="00B261B5">
        <w:rPr>
          <w:b w:val="0"/>
          <w:bCs/>
        </w:rPr>
        <w:t xml:space="preserve"> to a public website </w:t>
      </w:r>
      <w:r w:rsidR="00866A3E" w:rsidRPr="00B261B5">
        <w:rPr>
          <w:b w:val="0"/>
          <w:bCs/>
        </w:rPr>
        <w:t>(Deliverable 3.1-6</w:t>
      </w:r>
      <w:r w:rsidR="005F29D8" w:rsidRPr="00B261B5">
        <w:rPr>
          <w:b w:val="0"/>
          <w:bCs/>
        </w:rPr>
        <w:t xml:space="preserve">: Redacted </w:t>
      </w:r>
      <w:r w:rsidR="0094431C" w:rsidRPr="00B261B5">
        <w:rPr>
          <w:b w:val="0"/>
          <w:bCs/>
        </w:rPr>
        <w:t>TO</w:t>
      </w:r>
      <w:r w:rsidR="005F29D8" w:rsidRPr="00B261B5">
        <w:rPr>
          <w:b w:val="0"/>
          <w:bCs/>
        </w:rPr>
        <w:t>).</w:t>
      </w:r>
    </w:p>
    <w:p w14:paraId="7CED2097" w14:textId="36C3D0FD" w:rsidR="00602A23" w:rsidRPr="00B261B5" w:rsidRDefault="00A17331" w:rsidP="004D5547">
      <w:pPr>
        <w:pStyle w:val="Heading3"/>
        <w:keepNext w:val="0"/>
        <w:rPr>
          <w:b w:val="0"/>
          <w:bCs/>
        </w:rPr>
      </w:pPr>
      <w:r w:rsidRPr="00B261B5">
        <w:t>Co</w:t>
      </w:r>
      <w:r w:rsidR="00602A23" w:rsidRPr="00B261B5">
        <w:t xml:space="preserve">ntractor Acquired Property (CAP) Report. </w:t>
      </w:r>
      <w:r w:rsidR="006F2C3A" w:rsidRPr="00B261B5">
        <w:t xml:space="preserve"> </w:t>
      </w:r>
      <w:r w:rsidR="00DE0CD1" w:rsidRPr="00B261B5">
        <w:rPr>
          <w:b w:val="0"/>
          <w:bCs/>
        </w:rPr>
        <w:t xml:space="preserve">Provide </w:t>
      </w:r>
      <w:r w:rsidR="002B2A04" w:rsidRPr="00B261B5">
        <w:rPr>
          <w:b w:val="0"/>
          <w:bCs/>
        </w:rPr>
        <w:t xml:space="preserve">a </w:t>
      </w:r>
      <w:r w:rsidR="00DE0CD1" w:rsidRPr="00B261B5">
        <w:rPr>
          <w:b w:val="0"/>
          <w:bCs/>
        </w:rPr>
        <w:t xml:space="preserve">monthly report for all </w:t>
      </w:r>
      <w:r w:rsidR="00087022">
        <w:rPr>
          <w:b w:val="0"/>
          <w:bCs/>
        </w:rPr>
        <w:t>Contractor Acquired Property (</w:t>
      </w:r>
      <w:r w:rsidR="00D20938" w:rsidRPr="00B261B5">
        <w:rPr>
          <w:b w:val="0"/>
          <w:bCs/>
        </w:rPr>
        <w:t>CAP</w:t>
      </w:r>
      <w:r w:rsidR="00087022">
        <w:rPr>
          <w:b w:val="0"/>
          <w:bCs/>
        </w:rPr>
        <w:t>)</w:t>
      </w:r>
      <w:r w:rsidR="00DE0CD1" w:rsidRPr="00B261B5">
        <w:rPr>
          <w:b w:val="0"/>
          <w:bCs/>
        </w:rPr>
        <w:t xml:space="preserve"> acquired via </w:t>
      </w:r>
      <w:r w:rsidR="00B4634F">
        <w:rPr>
          <w:b w:val="0"/>
          <w:bCs/>
        </w:rPr>
        <w:t>Other Direct Cost (</w:t>
      </w:r>
      <w:r w:rsidR="00D20938" w:rsidRPr="00B261B5">
        <w:rPr>
          <w:b w:val="0"/>
          <w:bCs/>
        </w:rPr>
        <w:t>ODC</w:t>
      </w:r>
      <w:r w:rsidR="00B4634F">
        <w:rPr>
          <w:b w:val="0"/>
          <w:bCs/>
        </w:rPr>
        <w:t>)</w:t>
      </w:r>
      <w:r w:rsidR="00866A3E" w:rsidRPr="00B261B5">
        <w:rPr>
          <w:b w:val="0"/>
          <w:bCs/>
        </w:rPr>
        <w:t xml:space="preserve"> charging</w:t>
      </w:r>
      <w:r w:rsidR="00294A45">
        <w:rPr>
          <w:b w:val="0"/>
          <w:bCs/>
        </w:rPr>
        <w:t>,</w:t>
      </w:r>
      <w:r w:rsidR="009255D9" w:rsidRPr="00B261B5">
        <w:rPr>
          <w:b w:val="0"/>
          <w:bCs/>
        </w:rPr>
        <w:t xml:space="preserve"> to be included in the MSR</w:t>
      </w:r>
      <w:r w:rsidR="00866A3E" w:rsidRPr="00B261B5">
        <w:rPr>
          <w:b w:val="0"/>
          <w:bCs/>
        </w:rPr>
        <w:t xml:space="preserve"> (Deliverable 3.1-</w:t>
      </w:r>
      <w:r w:rsidR="00704144" w:rsidRPr="00B261B5">
        <w:rPr>
          <w:b w:val="0"/>
          <w:bCs/>
        </w:rPr>
        <w:t>3</w:t>
      </w:r>
      <w:r w:rsidR="00DE0CD1" w:rsidRPr="00B261B5">
        <w:rPr>
          <w:b w:val="0"/>
          <w:bCs/>
        </w:rPr>
        <w:t xml:space="preserve">: </w:t>
      </w:r>
      <w:r w:rsidR="009255D9" w:rsidRPr="00B261B5">
        <w:rPr>
          <w:b w:val="0"/>
          <w:bCs/>
        </w:rPr>
        <w:t>MSR</w:t>
      </w:r>
      <w:r w:rsidR="00DE0CD1" w:rsidRPr="00B261B5">
        <w:rPr>
          <w:b w:val="0"/>
          <w:bCs/>
        </w:rPr>
        <w:t>).</w:t>
      </w:r>
    </w:p>
    <w:p w14:paraId="46856BCD" w14:textId="23DE8311" w:rsidR="00E930B9" w:rsidRPr="00B261B5" w:rsidRDefault="005F29D8" w:rsidP="004D5547">
      <w:pPr>
        <w:pStyle w:val="Heading3"/>
        <w:keepNext w:val="0"/>
        <w:rPr>
          <w:b w:val="0"/>
          <w:bCs/>
        </w:rPr>
      </w:pPr>
      <w:r w:rsidRPr="00B261B5">
        <w:t>Conferences.</w:t>
      </w:r>
      <w:r w:rsidR="001F78F5" w:rsidRPr="00B261B5">
        <w:t xml:space="preserve"> </w:t>
      </w:r>
      <w:r w:rsidR="00F719FC" w:rsidRPr="00B261B5">
        <w:t xml:space="preserve"> </w:t>
      </w:r>
      <w:r w:rsidR="00E930B9" w:rsidRPr="00B261B5">
        <w:rPr>
          <w:b w:val="0"/>
          <w:bCs/>
        </w:rPr>
        <w:t xml:space="preserve">A “conference” is defined in the Joint Travel Regulations </w:t>
      </w:r>
      <w:r w:rsidR="00B4634F">
        <w:rPr>
          <w:b w:val="0"/>
          <w:bCs/>
        </w:rPr>
        <w:t xml:space="preserve">(JTR) </w:t>
      </w:r>
      <w:r w:rsidR="00E930B9" w:rsidRPr="00B261B5">
        <w:rPr>
          <w:b w:val="0"/>
          <w:bCs/>
        </w:rPr>
        <w:t>as, “[a] meeting, retreat, seminar, symposium, or event that involves attendee travel. The term ‘conference</w:t>
      </w:r>
      <w:r w:rsidR="00E02385" w:rsidRPr="00B261B5">
        <w:rPr>
          <w:b w:val="0"/>
          <w:bCs/>
        </w:rPr>
        <w:t>’</w:t>
      </w:r>
      <w:r w:rsidR="00E930B9" w:rsidRPr="00B261B5">
        <w:rPr>
          <w:b w:val="0"/>
          <w:bCs/>
        </w:rPr>
        <w:t xml:space="preserve"> also applies to training activities that are considered to be conferences under 5 </w:t>
      </w:r>
      <w:r w:rsidR="0063750C" w:rsidRPr="00B261B5">
        <w:rPr>
          <w:b w:val="0"/>
          <w:bCs/>
        </w:rPr>
        <w:t>Code of Federal Regulations (</w:t>
      </w:r>
      <w:r w:rsidR="00E930B9" w:rsidRPr="00B261B5">
        <w:rPr>
          <w:b w:val="0"/>
          <w:bCs/>
        </w:rPr>
        <w:t>CFR</w:t>
      </w:r>
      <w:r w:rsidR="0063750C" w:rsidRPr="00B261B5">
        <w:rPr>
          <w:b w:val="0"/>
          <w:bCs/>
        </w:rPr>
        <w:t>)</w:t>
      </w:r>
      <w:r w:rsidR="00E930B9" w:rsidRPr="00B261B5">
        <w:rPr>
          <w:b w:val="0"/>
          <w:bCs/>
        </w:rPr>
        <w:t xml:space="preserve"> 410.404.” </w:t>
      </w:r>
      <w:r w:rsidR="0036732C" w:rsidRPr="00B261B5">
        <w:rPr>
          <w:b w:val="0"/>
          <w:bCs/>
        </w:rPr>
        <w:t xml:space="preserve">Contractor responsibilities </w:t>
      </w:r>
      <w:r w:rsidR="00E930B9" w:rsidRPr="00B261B5">
        <w:rPr>
          <w:b w:val="0"/>
          <w:bCs/>
        </w:rPr>
        <w:t xml:space="preserve">for </w:t>
      </w:r>
      <w:r w:rsidR="00A55F1B" w:rsidRPr="00B261B5">
        <w:rPr>
          <w:b w:val="0"/>
          <w:bCs/>
        </w:rPr>
        <w:t xml:space="preserve">hosting </w:t>
      </w:r>
      <w:r w:rsidR="00E930B9" w:rsidRPr="00B261B5">
        <w:rPr>
          <w:b w:val="0"/>
          <w:bCs/>
        </w:rPr>
        <w:t xml:space="preserve">conferences </w:t>
      </w:r>
      <w:r w:rsidR="0036732C" w:rsidRPr="00B261B5">
        <w:rPr>
          <w:b w:val="0"/>
          <w:bCs/>
        </w:rPr>
        <w:t xml:space="preserve">may include coordinating the location for a </w:t>
      </w:r>
      <w:r w:rsidR="00F25128" w:rsidRPr="00B261B5">
        <w:rPr>
          <w:b w:val="0"/>
          <w:bCs/>
        </w:rPr>
        <w:t>conference</w:t>
      </w:r>
      <w:r w:rsidR="0036732C" w:rsidRPr="00B261B5">
        <w:rPr>
          <w:b w:val="0"/>
          <w:bCs/>
        </w:rPr>
        <w:t xml:space="preserve"> and providing the venue by reserving and incurring the cost of meeting rooms and required technical equipment ODCs under this TO. Additionally, contractors may manage attendee invites and acceptances, badging, </w:t>
      </w:r>
      <w:r w:rsidR="001F78F5" w:rsidRPr="00B261B5">
        <w:rPr>
          <w:b w:val="0"/>
          <w:bCs/>
        </w:rPr>
        <w:t xml:space="preserve">and </w:t>
      </w:r>
      <w:r w:rsidR="0036732C" w:rsidRPr="00B261B5">
        <w:rPr>
          <w:b w:val="0"/>
          <w:bCs/>
        </w:rPr>
        <w:t>security, and may provide printouts of briefs to attendees. The contractor shall not</w:t>
      </w:r>
      <w:r w:rsidR="002B2A04" w:rsidRPr="00B261B5">
        <w:rPr>
          <w:b w:val="0"/>
          <w:bCs/>
        </w:rPr>
        <w:t xml:space="preserve"> </w:t>
      </w:r>
      <w:r w:rsidR="00734A23" w:rsidRPr="00B261B5">
        <w:rPr>
          <w:b w:val="0"/>
          <w:bCs/>
        </w:rPr>
        <w:t>expend any resources associated with hosting a conference until the RA has obtained the requisite approval to conduct a conference from the appropriate approval authority</w:t>
      </w:r>
      <w:r w:rsidR="008F140C">
        <w:rPr>
          <w:b w:val="0"/>
          <w:bCs/>
        </w:rPr>
        <w:t>.</w:t>
      </w:r>
      <w:r w:rsidR="002B2A04" w:rsidRPr="00B261B5">
        <w:rPr>
          <w:b w:val="0"/>
          <w:bCs/>
        </w:rPr>
        <w:t xml:space="preserve">  </w:t>
      </w:r>
      <w:r w:rsidR="00734A23" w:rsidRPr="00B261B5">
        <w:rPr>
          <w:b w:val="0"/>
          <w:bCs/>
        </w:rPr>
        <w:t>The contractor shall be aware of and not incur any prohibited conference expenses</w:t>
      </w:r>
      <w:r w:rsidR="002B2A04" w:rsidRPr="00B261B5">
        <w:rPr>
          <w:b w:val="0"/>
          <w:bCs/>
        </w:rPr>
        <w:t xml:space="preserve">.  </w:t>
      </w:r>
      <w:r w:rsidR="00D20938" w:rsidRPr="00B261B5">
        <w:rPr>
          <w:b w:val="0"/>
          <w:bCs/>
        </w:rPr>
        <w:t>The contractor shall not expend any funds under this TO for providing food or nutriti</w:t>
      </w:r>
      <w:r w:rsidR="00CD6CC5" w:rsidRPr="00B261B5">
        <w:rPr>
          <w:b w:val="0"/>
          <w:bCs/>
        </w:rPr>
        <w:t xml:space="preserve">on for technical symposiums or </w:t>
      </w:r>
      <w:r w:rsidR="00D20938" w:rsidRPr="00B261B5">
        <w:rPr>
          <w:b w:val="0"/>
          <w:bCs/>
        </w:rPr>
        <w:t>conference</w:t>
      </w:r>
      <w:r w:rsidR="00CD6CC5" w:rsidRPr="00B261B5">
        <w:rPr>
          <w:b w:val="0"/>
          <w:bCs/>
        </w:rPr>
        <w:t>s</w:t>
      </w:r>
      <w:r w:rsidR="00D20938" w:rsidRPr="00B261B5">
        <w:rPr>
          <w:b w:val="0"/>
          <w:bCs/>
        </w:rPr>
        <w:t xml:space="preserve"> or for blocking off or reserving lodging for attendees. </w:t>
      </w:r>
    </w:p>
    <w:p w14:paraId="27B76073" w14:textId="4498CCE8" w:rsidR="005F29D8" w:rsidRPr="00B261B5" w:rsidRDefault="00E930B9" w:rsidP="004D5547">
      <w:pPr>
        <w:pStyle w:val="BodyText"/>
      </w:pPr>
      <w:r w:rsidRPr="00B261B5">
        <w:t xml:space="preserve">The contractor shall draft the Conference Planning and Approval Information Request. Approval is required for each individual conference, unless one-time approval is provided for a recurring </w:t>
      </w:r>
      <w:r w:rsidR="008F140C">
        <w:t>Department of Defense (</w:t>
      </w:r>
      <w:r w:rsidRPr="00B261B5">
        <w:t>DoD</w:t>
      </w:r>
      <w:r w:rsidR="008F140C">
        <w:t>)</w:t>
      </w:r>
      <w:r w:rsidRPr="00B261B5">
        <w:t xml:space="preserve">-sponsored or </w:t>
      </w:r>
      <w:r w:rsidR="006F175A" w:rsidRPr="00B261B5">
        <w:t>-</w:t>
      </w:r>
      <w:r w:rsidRPr="00B261B5">
        <w:t xml:space="preserve">hosted conference.  </w:t>
      </w:r>
      <w:r w:rsidR="008A237A" w:rsidRPr="00B261B5">
        <w:rPr>
          <w:i/>
        </w:rPr>
        <w:t>Conference support</w:t>
      </w:r>
      <w:r w:rsidR="00D20938" w:rsidRPr="00B261B5">
        <w:rPr>
          <w:i/>
        </w:rPr>
        <w:t xml:space="preserve"> for this TO</w:t>
      </w:r>
      <w:r w:rsidR="008A237A" w:rsidRPr="00B261B5">
        <w:rPr>
          <w:i/>
        </w:rPr>
        <w:t xml:space="preserve"> is</w:t>
      </w:r>
      <w:r w:rsidR="00D20938" w:rsidRPr="00B261B5">
        <w:rPr>
          <w:i/>
        </w:rPr>
        <w:t xml:space="preserve"> estimated to be</w:t>
      </w:r>
      <w:r w:rsidR="008A237A" w:rsidRPr="00B261B5">
        <w:rPr>
          <w:i/>
        </w:rPr>
        <w:t xml:space="preserve"> approximately </w:t>
      </w:r>
      <w:r w:rsidR="00F25128" w:rsidRPr="00B261B5">
        <w:rPr>
          <w:i/>
        </w:rPr>
        <w:t xml:space="preserve">XX </w:t>
      </w:r>
      <w:r w:rsidR="008A237A" w:rsidRPr="00B261B5">
        <w:rPr>
          <w:i/>
        </w:rPr>
        <w:t xml:space="preserve">conferences </w:t>
      </w:r>
      <w:r w:rsidR="008A237A" w:rsidRPr="00B261B5">
        <w:rPr>
          <w:i/>
        </w:rPr>
        <w:lastRenderedPageBreak/>
        <w:t xml:space="preserve">per year.  Each conference duration is estimated at </w:t>
      </w:r>
      <w:r w:rsidR="00F25128" w:rsidRPr="00B261B5">
        <w:rPr>
          <w:i/>
        </w:rPr>
        <w:t>YY</w:t>
      </w:r>
      <w:r w:rsidR="008A237A" w:rsidRPr="00B261B5">
        <w:rPr>
          <w:i/>
        </w:rPr>
        <w:t xml:space="preserve"> day</w:t>
      </w:r>
      <w:r w:rsidR="00F25128" w:rsidRPr="00B261B5">
        <w:rPr>
          <w:i/>
        </w:rPr>
        <w:t>(s)</w:t>
      </w:r>
      <w:r w:rsidR="008A237A" w:rsidRPr="00B261B5">
        <w:rPr>
          <w:i/>
        </w:rPr>
        <w:t xml:space="preserve"> up to </w:t>
      </w:r>
      <w:r w:rsidR="00F25128" w:rsidRPr="00B261B5">
        <w:rPr>
          <w:i/>
        </w:rPr>
        <w:t>ZZ</w:t>
      </w:r>
      <w:r w:rsidR="00445B8E" w:rsidRPr="00B261B5">
        <w:rPr>
          <w:i/>
        </w:rPr>
        <w:t xml:space="preserve"> </w:t>
      </w:r>
      <w:r w:rsidR="008A237A" w:rsidRPr="00B261B5">
        <w:rPr>
          <w:i/>
        </w:rPr>
        <w:t xml:space="preserve">days, with attendance </w:t>
      </w:r>
      <w:r w:rsidR="00B4634F">
        <w:rPr>
          <w:i/>
        </w:rPr>
        <w:t xml:space="preserve">of </w:t>
      </w:r>
      <w:r w:rsidR="00B0639A" w:rsidRPr="00B261B5">
        <w:rPr>
          <w:i/>
        </w:rPr>
        <w:t>approximately</w:t>
      </w:r>
      <w:r w:rsidR="008A237A" w:rsidRPr="00B261B5">
        <w:rPr>
          <w:i/>
        </w:rPr>
        <w:t xml:space="preserve"> </w:t>
      </w:r>
      <w:r w:rsidR="00F25128" w:rsidRPr="00B261B5">
        <w:rPr>
          <w:i/>
        </w:rPr>
        <w:t>WW</w:t>
      </w:r>
      <w:r w:rsidR="008A237A" w:rsidRPr="00B261B5">
        <w:rPr>
          <w:i/>
        </w:rPr>
        <w:t xml:space="preserve"> people </w:t>
      </w:r>
      <w:r w:rsidR="005F29D8" w:rsidRPr="00B261B5">
        <w:t xml:space="preserve">(Deliverable </w:t>
      </w:r>
      <w:r w:rsidR="00866A3E" w:rsidRPr="00B261B5">
        <w:t>3.1-</w:t>
      </w:r>
      <w:r w:rsidR="004E1CB0" w:rsidRPr="00B261B5">
        <w:t>7</w:t>
      </w:r>
      <w:r w:rsidR="005F29D8" w:rsidRPr="00B261B5">
        <w:t>: Conference Planning and Draft Approval Information</w:t>
      </w:r>
      <w:r w:rsidR="00D41CBB" w:rsidRPr="00B261B5">
        <w:t xml:space="preserve"> Request</w:t>
      </w:r>
      <w:r w:rsidR="005F29D8" w:rsidRPr="00B261B5">
        <w:t>; Deliverab</w:t>
      </w:r>
      <w:r w:rsidR="00866A3E" w:rsidRPr="00B261B5">
        <w:t>le 3.1-</w:t>
      </w:r>
      <w:r w:rsidR="004E1CB0" w:rsidRPr="00B261B5">
        <w:t>8</w:t>
      </w:r>
      <w:r w:rsidR="005F29D8" w:rsidRPr="00B261B5">
        <w:t>: Conference Report).</w:t>
      </w:r>
    </w:p>
    <w:p w14:paraId="53C5C153" w14:textId="00CD0690" w:rsidR="00173D9D" w:rsidRPr="00B261B5" w:rsidRDefault="1ADB47B5" w:rsidP="3D6B7484">
      <w:pPr>
        <w:pStyle w:val="Heading3"/>
        <w:keepNext w:val="0"/>
        <w:rPr>
          <w:b w:val="0"/>
        </w:rPr>
      </w:pPr>
      <w:r>
        <w:t>Completion Statements (</w:t>
      </w:r>
      <w:r w:rsidR="4F69A03C">
        <w:t>Defense Department (</w:t>
      </w:r>
      <w:r>
        <w:t>DD</w:t>
      </w:r>
      <w:r w:rsidR="4F69A03C">
        <w:t>)</w:t>
      </w:r>
      <w:r w:rsidR="66F444BA">
        <w:t xml:space="preserve"> Form </w:t>
      </w:r>
      <w:r>
        <w:t xml:space="preserve">250 </w:t>
      </w:r>
      <w:r w:rsidR="4A1560E2">
        <w:t xml:space="preserve">and </w:t>
      </w:r>
      <w:r w:rsidR="66F444BA">
        <w:t>Standard Form (</w:t>
      </w:r>
      <w:r>
        <w:t>SF</w:t>
      </w:r>
      <w:r w:rsidR="66F444BA">
        <w:t xml:space="preserve">) </w:t>
      </w:r>
      <w:r>
        <w:t xml:space="preserve">298). </w:t>
      </w:r>
      <w:r w:rsidR="7F96B6E9">
        <w:t xml:space="preserve"> </w:t>
      </w:r>
      <w:r>
        <w:rPr>
          <w:b w:val="0"/>
        </w:rPr>
        <w:t>The DoD requires contractors who supply goods or services under a contract to submit a</w:t>
      </w:r>
      <w:r w:rsidR="3B3A27C4">
        <w:rPr>
          <w:b w:val="0"/>
        </w:rPr>
        <w:t xml:space="preserve"> </w:t>
      </w:r>
      <w:r w:rsidR="33176F56">
        <w:rPr>
          <w:b w:val="0"/>
        </w:rPr>
        <w:t>M</w:t>
      </w:r>
      <w:r>
        <w:rPr>
          <w:b w:val="0"/>
        </w:rPr>
        <w:t xml:space="preserve">aterial </w:t>
      </w:r>
      <w:r w:rsidR="33176F56">
        <w:rPr>
          <w:b w:val="0"/>
        </w:rPr>
        <w:t>I</w:t>
      </w:r>
      <w:r>
        <w:rPr>
          <w:b w:val="0"/>
        </w:rPr>
        <w:t xml:space="preserve">nspection and </w:t>
      </w:r>
      <w:r w:rsidR="33176F56">
        <w:rPr>
          <w:b w:val="0"/>
        </w:rPr>
        <w:t>R</w:t>
      </w:r>
      <w:r>
        <w:rPr>
          <w:b w:val="0"/>
        </w:rPr>
        <w:t xml:space="preserve">eceiving </w:t>
      </w:r>
      <w:r w:rsidR="33176F56">
        <w:rPr>
          <w:b w:val="0"/>
        </w:rPr>
        <w:t>R</w:t>
      </w:r>
      <w:r>
        <w:rPr>
          <w:b w:val="0"/>
        </w:rPr>
        <w:t>eport</w:t>
      </w:r>
      <w:r w:rsidR="00B4634F">
        <w:rPr>
          <w:b w:val="0"/>
        </w:rPr>
        <w:t xml:space="preserve"> (RR)</w:t>
      </w:r>
      <w:r w:rsidR="3B3A27C4">
        <w:rPr>
          <w:b w:val="0"/>
        </w:rPr>
        <w:t xml:space="preserve">, </w:t>
      </w:r>
      <w:r w:rsidR="391D50EE">
        <w:rPr>
          <w:b w:val="0"/>
        </w:rPr>
        <w:t>Defense Department (</w:t>
      </w:r>
      <w:r w:rsidR="66F444BA">
        <w:rPr>
          <w:b w:val="0"/>
        </w:rPr>
        <w:t>DD</w:t>
      </w:r>
      <w:r w:rsidR="391D50EE">
        <w:rPr>
          <w:b w:val="0"/>
        </w:rPr>
        <w:t>)</w:t>
      </w:r>
      <w:r w:rsidR="66F444BA">
        <w:rPr>
          <w:b w:val="0"/>
        </w:rPr>
        <w:t xml:space="preserve"> </w:t>
      </w:r>
      <w:r w:rsidR="3B3A27C4">
        <w:rPr>
          <w:b w:val="0"/>
        </w:rPr>
        <w:t>Form 250</w:t>
      </w:r>
      <w:r w:rsidR="1BEE65E6">
        <w:rPr>
          <w:b w:val="0"/>
        </w:rPr>
        <w:t>,</w:t>
      </w:r>
      <w:r w:rsidR="55E57EAD">
        <w:rPr>
          <w:b w:val="0"/>
        </w:rPr>
        <w:t xml:space="preserve"> </w:t>
      </w:r>
      <w:r w:rsidR="1FC383E6">
        <w:rPr>
          <w:b w:val="0"/>
        </w:rPr>
        <w:t>or electronic equivalent Wide Area Work</w:t>
      </w:r>
      <w:r w:rsidR="00B4634F">
        <w:rPr>
          <w:b w:val="0"/>
        </w:rPr>
        <w:t>f</w:t>
      </w:r>
      <w:r w:rsidR="1FC383E6">
        <w:rPr>
          <w:b w:val="0"/>
        </w:rPr>
        <w:t xml:space="preserve">low (WAWF) RR </w:t>
      </w:r>
      <w:r w:rsidR="1D731AF6">
        <w:rPr>
          <w:b w:val="0"/>
        </w:rPr>
        <w:t>IAW</w:t>
      </w:r>
      <w:r w:rsidR="55E57EAD">
        <w:rPr>
          <w:b w:val="0"/>
        </w:rPr>
        <w:t xml:space="preserve"> DFARS Appendix F</w:t>
      </w:r>
      <w:r w:rsidR="3B3A27C4">
        <w:rPr>
          <w:b w:val="0"/>
        </w:rPr>
        <w:t xml:space="preserve">. </w:t>
      </w:r>
      <w:r>
        <w:rPr>
          <w:b w:val="0"/>
        </w:rPr>
        <w:t xml:space="preserve">This form is the receiving document used to record the delivery of goods or services including pertinent information about the TO. </w:t>
      </w:r>
      <w:r w:rsidR="33176F56">
        <w:rPr>
          <w:b w:val="0"/>
        </w:rPr>
        <w:t xml:space="preserve">The </w:t>
      </w:r>
      <w:r>
        <w:rPr>
          <w:b w:val="0"/>
        </w:rPr>
        <w:t xml:space="preserve">Defense Technical Information Center </w:t>
      </w:r>
      <w:r w:rsidR="00CD6CC5">
        <w:rPr>
          <w:b w:val="0"/>
        </w:rPr>
        <w:t xml:space="preserve">(DTIC) </w:t>
      </w:r>
      <w:r>
        <w:rPr>
          <w:b w:val="0"/>
        </w:rPr>
        <w:t xml:space="preserve">is the central </w:t>
      </w:r>
      <w:r w:rsidR="25C856C3">
        <w:rPr>
          <w:b w:val="0"/>
        </w:rPr>
        <w:t>library for</w:t>
      </w:r>
      <w:r w:rsidR="748AE333">
        <w:rPr>
          <w:b w:val="0"/>
        </w:rPr>
        <w:t xml:space="preserve"> the</w:t>
      </w:r>
      <w:r w:rsidR="25C856C3">
        <w:rPr>
          <w:b w:val="0"/>
        </w:rPr>
        <w:t xml:space="preserve"> DoD, and its digital </w:t>
      </w:r>
      <w:r>
        <w:rPr>
          <w:b w:val="0"/>
        </w:rPr>
        <w:t>repository</w:t>
      </w:r>
      <w:r w:rsidR="25C856C3">
        <w:rPr>
          <w:b w:val="0"/>
        </w:rPr>
        <w:t xml:space="preserve"> (</w:t>
      </w:r>
      <w:r w:rsidR="00190776">
        <w:rPr>
          <w:b w:val="0"/>
        </w:rPr>
        <w:t xml:space="preserve">i.e., </w:t>
      </w:r>
      <w:r w:rsidR="00B4634F">
        <w:rPr>
          <w:b w:val="0"/>
        </w:rPr>
        <w:t>Research and Engineering (</w:t>
      </w:r>
      <w:r w:rsidR="25C856C3">
        <w:rPr>
          <w:b w:val="0"/>
        </w:rPr>
        <w:t>R&amp;E</w:t>
      </w:r>
      <w:r w:rsidR="00B4634F">
        <w:rPr>
          <w:b w:val="0"/>
        </w:rPr>
        <w:t>)</w:t>
      </w:r>
      <w:r w:rsidR="25C856C3">
        <w:rPr>
          <w:b w:val="0"/>
        </w:rPr>
        <w:t xml:space="preserve"> Gateway)</w:t>
      </w:r>
      <w:r>
        <w:rPr>
          <w:b w:val="0"/>
        </w:rPr>
        <w:t xml:space="preserve"> </w:t>
      </w:r>
      <w:r w:rsidR="25C856C3">
        <w:rPr>
          <w:b w:val="0"/>
        </w:rPr>
        <w:t xml:space="preserve">stores and makes available to the greater </w:t>
      </w:r>
      <w:r w:rsidR="748AE333">
        <w:rPr>
          <w:b w:val="0"/>
        </w:rPr>
        <w:t>Science and Technology (</w:t>
      </w:r>
      <w:r w:rsidR="25C856C3">
        <w:rPr>
          <w:b w:val="0"/>
        </w:rPr>
        <w:t>S&amp;T</w:t>
      </w:r>
      <w:r w:rsidR="748AE333">
        <w:rPr>
          <w:b w:val="0"/>
        </w:rPr>
        <w:t>)</w:t>
      </w:r>
      <w:r w:rsidR="25C856C3">
        <w:rPr>
          <w:b w:val="0"/>
        </w:rPr>
        <w:t xml:space="preserve"> community the STI produced under this TO</w:t>
      </w:r>
      <w:r>
        <w:rPr>
          <w:b w:val="0"/>
        </w:rPr>
        <w:t xml:space="preserve">. </w:t>
      </w:r>
      <w:r w:rsidR="00CD7374">
        <w:rPr>
          <w:b w:val="0"/>
        </w:rPr>
        <w:t>T</w:t>
      </w:r>
      <w:r>
        <w:rPr>
          <w:b w:val="0"/>
        </w:rPr>
        <w:t xml:space="preserve">he </w:t>
      </w:r>
      <w:r w:rsidR="33176F56">
        <w:rPr>
          <w:b w:val="0"/>
        </w:rPr>
        <w:t xml:space="preserve">contractor </w:t>
      </w:r>
      <w:r w:rsidR="4DC1EF51">
        <w:rPr>
          <w:b w:val="0"/>
        </w:rPr>
        <w:t xml:space="preserve">shall </w:t>
      </w:r>
      <w:r>
        <w:rPr>
          <w:b w:val="0"/>
        </w:rPr>
        <w:t>provide a completed DD</w:t>
      </w:r>
      <w:r w:rsidR="66F444BA">
        <w:rPr>
          <w:b w:val="0"/>
        </w:rPr>
        <w:t xml:space="preserve"> Form </w:t>
      </w:r>
      <w:r>
        <w:rPr>
          <w:b w:val="0"/>
        </w:rPr>
        <w:t xml:space="preserve">250 </w:t>
      </w:r>
      <w:r w:rsidR="00CD7374">
        <w:rPr>
          <w:b w:val="0"/>
        </w:rPr>
        <w:t xml:space="preserve">as well as a STI Report Documentation Page, </w:t>
      </w:r>
      <w:r w:rsidR="391D50EE">
        <w:rPr>
          <w:b w:val="0"/>
        </w:rPr>
        <w:t>Standard Form (</w:t>
      </w:r>
      <w:r w:rsidR="00CD7374">
        <w:rPr>
          <w:b w:val="0"/>
        </w:rPr>
        <w:t>SF</w:t>
      </w:r>
      <w:r w:rsidR="391D50EE">
        <w:rPr>
          <w:b w:val="0"/>
        </w:rPr>
        <w:t xml:space="preserve">) </w:t>
      </w:r>
      <w:r>
        <w:rPr>
          <w:b w:val="0"/>
        </w:rPr>
        <w:t>298 (Deliverable 3.1-</w:t>
      </w:r>
      <w:r w:rsidR="3C3868F0">
        <w:rPr>
          <w:b w:val="0"/>
        </w:rPr>
        <w:t>9</w:t>
      </w:r>
      <w:r>
        <w:rPr>
          <w:b w:val="0"/>
        </w:rPr>
        <w:t>: STI TO Completion Statements)</w:t>
      </w:r>
      <w:r w:rsidR="2F85A3BD">
        <w:rPr>
          <w:b w:val="0"/>
        </w:rPr>
        <w:t>.</w:t>
      </w:r>
    </w:p>
    <w:p w14:paraId="7BC5AFBD" w14:textId="77777777" w:rsidR="00021CE3" w:rsidRPr="00B261B5" w:rsidRDefault="00021CE3" w:rsidP="004D5547">
      <w:pPr>
        <w:pStyle w:val="BodyText"/>
        <w:rPr>
          <w:b/>
          <w:szCs w:val="20"/>
        </w:rPr>
      </w:pPr>
      <w:r w:rsidRPr="00B261B5">
        <w:rPr>
          <w:b/>
          <w:szCs w:val="20"/>
        </w:rPr>
        <w:t xml:space="preserve">Task 1 </w:t>
      </w:r>
      <w:r w:rsidR="001E6F21" w:rsidRPr="00B261B5">
        <w:rPr>
          <w:b/>
          <w:szCs w:val="20"/>
        </w:rPr>
        <w:t>Deliverables</w:t>
      </w:r>
      <w:r w:rsidRPr="00B261B5">
        <w:rPr>
          <w:b/>
          <w:szCs w:val="20"/>
        </w:rPr>
        <w:t xml:space="preserve"> Table</w:t>
      </w:r>
    </w:p>
    <w:tbl>
      <w:tblPr>
        <w:tblW w:w="9720" w:type="dxa"/>
        <w:tblLayout w:type="fixed"/>
        <w:tblLook w:val="04A0" w:firstRow="1" w:lastRow="0" w:firstColumn="1" w:lastColumn="0" w:noHBand="0" w:noVBand="1"/>
      </w:tblPr>
      <w:tblGrid>
        <w:gridCol w:w="810"/>
        <w:gridCol w:w="1170"/>
        <w:gridCol w:w="1170"/>
        <w:gridCol w:w="1260"/>
        <w:gridCol w:w="1170"/>
        <w:gridCol w:w="1260"/>
        <w:gridCol w:w="2880"/>
      </w:tblGrid>
      <w:tr w:rsidR="00734A23" w:rsidRPr="00B261B5" w14:paraId="6AFDE3A3" w14:textId="77777777" w:rsidTr="004505DB">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4E27B133" w14:textId="77777777" w:rsidR="00734A23" w:rsidRPr="00B261B5" w:rsidRDefault="00734A23" w:rsidP="004D5547">
            <w:pPr>
              <w:pStyle w:val="BodyText"/>
              <w:spacing w:after="0"/>
              <w:rPr>
                <w:b/>
                <w:bCs/>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63C5D0AF" w14:textId="77777777" w:rsidR="00734A23" w:rsidRPr="00B261B5" w:rsidRDefault="00734A23" w:rsidP="004D5547">
            <w:pPr>
              <w:pStyle w:val="BodyText"/>
              <w:spacing w:after="0"/>
              <w:rPr>
                <w:b/>
                <w:bCs/>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6E3BDA4" w14:textId="77777777" w:rsidR="00734A23" w:rsidRPr="00B261B5" w:rsidRDefault="00734A23" w:rsidP="004D5547">
            <w:pPr>
              <w:pStyle w:val="BodyText"/>
              <w:spacing w:after="0"/>
              <w:jc w:val="center"/>
              <w:rPr>
                <w:b/>
                <w:bCs/>
              </w:rPr>
            </w:pPr>
            <w:r w:rsidRPr="00B261B5">
              <w:rPr>
                <w:b/>
                <w:bCs/>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9EEFDEA" w14:textId="77777777" w:rsidR="00734A23" w:rsidRPr="00B261B5" w:rsidRDefault="00734A23" w:rsidP="004D5547">
            <w:pPr>
              <w:pStyle w:val="BodyText"/>
              <w:spacing w:after="0"/>
              <w:jc w:val="center"/>
              <w:rPr>
                <w:b/>
                <w:bCs/>
              </w:rPr>
            </w:pPr>
            <w:r w:rsidRPr="00B261B5">
              <w:rPr>
                <w:b/>
                <w:bCs/>
              </w:rPr>
              <w:t>STI Deliverables</w:t>
            </w:r>
          </w:p>
        </w:tc>
        <w:tc>
          <w:tcPr>
            <w:tcW w:w="2880" w:type="dxa"/>
            <w:tcBorders>
              <w:top w:val="single" w:sz="4" w:space="0" w:color="auto"/>
              <w:left w:val="single" w:sz="4" w:space="0" w:color="auto"/>
              <w:bottom w:val="single" w:sz="4" w:space="0" w:color="auto"/>
              <w:right w:val="single" w:sz="4" w:space="0" w:color="auto"/>
            </w:tcBorders>
            <w:shd w:val="clear" w:color="auto" w:fill="000000" w:themeFill="text1"/>
          </w:tcPr>
          <w:p w14:paraId="408FE2D5" w14:textId="77777777" w:rsidR="00734A23" w:rsidRPr="00B261B5" w:rsidRDefault="00734A23" w:rsidP="004D5547">
            <w:pPr>
              <w:pStyle w:val="BodyText"/>
              <w:spacing w:after="0"/>
              <w:rPr>
                <w:b/>
                <w:bCs/>
              </w:rPr>
            </w:pPr>
          </w:p>
        </w:tc>
      </w:tr>
      <w:tr w:rsidR="00734A23" w:rsidRPr="00B261B5" w14:paraId="6F64BA2A" w14:textId="77777777" w:rsidTr="004505DB">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2912D163" w14:textId="77777777" w:rsidR="00734A23" w:rsidRPr="00B261B5" w:rsidRDefault="00734A23" w:rsidP="00201933">
            <w:pPr>
              <w:pStyle w:val="BodyText"/>
              <w:spacing w:after="0"/>
              <w:rPr>
                <w:b/>
                <w:bCs/>
              </w:rPr>
            </w:pPr>
            <w:r w:rsidRPr="00B261B5">
              <w:rPr>
                <w:b/>
                <w:bCs/>
              </w:rPr>
              <w:t>#</w:t>
            </w:r>
          </w:p>
        </w:tc>
        <w:tc>
          <w:tcPr>
            <w:tcW w:w="1170" w:type="dxa"/>
            <w:tcBorders>
              <w:top w:val="single" w:sz="4" w:space="0" w:color="auto"/>
              <w:left w:val="single" w:sz="4" w:space="0" w:color="auto"/>
              <w:bottom w:val="single" w:sz="4" w:space="0" w:color="auto"/>
              <w:right w:val="single" w:sz="4" w:space="0" w:color="auto"/>
            </w:tcBorders>
            <w:hideMark/>
          </w:tcPr>
          <w:p w14:paraId="51F78F77" w14:textId="77777777" w:rsidR="00734A23" w:rsidRPr="00B261B5" w:rsidRDefault="00734A23" w:rsidP="00201933">
            <w:pPr>
              <w:pStyle w:val="BodyText"/>
              <w:spacing w:after="0"/>
              <w:rPr>
                <w:b/>
                <w:bCs/>
              </w:rPr>
            </w:pPr>
            <w:r w:rsidRPr="00B261B5">
              <w:rPr>
                <w:b/>
                <w:bCs/>
              </w:rPr>
              <w:t>Title</w:t>
            </w:r>
          </w:p>
        </w:tc>
        <w:tc>
          <w:tcPr>
            <w:tcW w:w="1170" w:type="dxa"/>
            <w:tcBorders>
              <w:top w:val="single" w:sz="4" w:space="0" w:color="auto"/>
              <w:left w:val="single" w:sz="4" w:space="0" w:color="auto"/>
              <w:bottom w:val="single" w:sz="4" w:space="0" w:color="auto"/>
              <w:right w:val="single" w:sz="4" w:space="0" w:color="auto"/>
            </w:tcBorders>
            <w:hideMark/>
          </w:tcPr>
          <w:p w14:paraId="2147B388" w14:textId="77777777" w:rsidR="00734A23" w:rsidRPr="00B261B5" w:rsidRDefault="00D93069" w:rsidP="00201933">
            <w:pPr>
              <w:pStyle w:val="BodyText"/>
              <w:spacing w:after="0"/>
              <w:rPr>
                <w:b/>
                <w:bCs/>
              </w:rPr>
            </w:pPr>
            <w:r w:rsidRPr="00B261B5">
              <w:rPr>
                <w:b/>
                <w:bCs/>
              </w:rPr>
              <w:t>Estimated</w:t>
            </w:r>
            <w:r w:rsidR="000841FA" w:rsidRPr="00B261B5">
              <w:rPr>
                <w:b/>
                <w:bCs/>
              </w:rPr>
              <w:t xml:space="preserve"> TO </w:t>
            </w:r>
            <w:r w:rsidR="00035B4D" w:rsidRPr="00B261B5">
              <w:rPr>
                <w:b/>
                <w:bCs/>
              </w:rPr>
              <w:t xml:space="preserve">Quantity </w:t>
            </w:r>
            <w:r w:rsidR="00035B4D" w:rsidRPr="00B261B5" w:rsidDel="00035B4D">
              <w:rPr>
                <w:b/>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56BF2014" w14:textId="77777777" w:rsidR="00734A23" w:rsidRPr="00B261B5" w:rsidRDefault="00734A23" w:rsidP="00201933">
            <w:pPr>
              <w:pStyle w:val="BodyText"/>
              <w:spacing w:after="0"/>
              <w:rPr>
                <w:b/>
                <w:bCs/>
              </w:rPr>
            </w:pPr>
            <w:r w:rsidRPr="00B261B5">
              <w:rPr>
                <w:b/>
                <w:bCs/>
              </w:rPr>
              <w:t>Estimated</w:t>
            </w:r>
          </w:p>
          <w:p w14:paraId="7D3E7787" w14:textId="77777777" w:rsidR="00734A23" w:rsidRPr="00B261B5" w:rsidRDefault="00734A23" w:rsidP="00201933">
            <w:pPr>
              <w:pStyle w:val="BodyText"/>
              <w:spacing w:after="0"/>
              <w:rPr>
                <w:b/>
                <w:bCs/>
              </w:rPr>
            </w:pPr>
            <w:r w:rsidRPr="00B261B5">
              <w:rPr>
                <w:b/>
                <w:bCs/>
              </w:rPr>
              <w:t xml:space="preserve">Due Date </w:t>
            </w:r>
            <w:r w:rsidR="004E017E" w:rsidRPr="00B261B5">
              <w:rPr>
                <w:b/>
                <w:bCs/>
              </w:rPr>
              <w:t xml:space="preserve">or </w:t>
            </w:r>
            <w:r w:rsidRPr="00B261B5">
              <w:rPr>
                <w:b/>
                <w:bCs/>
              </w:rPr>
              <w:t>Frequency</w:t>
            </w:r>
          </w:p>
        </w:tc>
        <w:tc>
          <w:tcPr>
            <w:tcW w:w="1170" w:type="dxa"/>
            <w:tcBorders>
              <w:top w:val="single" w:sz="4" w:space="0" w:color="auto"/>
              <w:left w:val="single" w:sz="4" w:space="0" w:color="auto"/>
              <w:bottom w:val="single" w:sz="4" w:space="0" w:color="auto"/>
              <w:right w:val="single" w:sz="4" w:space="0" w:color="auto"/>
            </w:tcBorders>
            <w:hideMark/>
          </w:tcPr>
          <w:p w14:paraId="607C7532" w14:textId="77777777" w:rsidR="00734A23" w:rsidRPr="00B261B5" w:rsidRDefault="00035B4D" w:rsidP="00201933">
            <w:pPr>
              <w:pStyle w:val="BodyText"/>
              <w:spacing w:after="0"/>
              <w:rPr>
                <w:b/>
                <w:bCs/>
              </w:rPr>
            </w:pPr>
            <w:r w:rsidRPr="00B261B5">
              <w:rPr>
                <w:b/>
                <w:bCs/>
              </w:rPr>
              <w:t xml:space="preserve">Estimated </w:t>
            </w:r>
            <w:r w:rsidR="00D93069" w:rsidRPr="00B261B5">
              <w:rPr>
                <w:b/>
                <w:bCs/>
              </w:rPr>
              <w:t xml:space="preserve">TO </w:t>
            </w:r>
            <w:r w:rsidRPr="00B261B5">
              <w:rPr>
                <w:b/>
                <w:bCs/>
              </w:rPr>
              <w:t xml:space="preserve">Quantity </w:t>
            </w:r>
          </w:p>
        </w:tc>
        <w:tc>
          <w:tcPr>
            <w:tcW w:w="1260" w:type="dxa"/>
            <w:tcBorders>
              <w:top w:val="single" w:sz="4" w:space="0" w:color="auto"/>
              <w:left w:val="single" w:sz="4" w:space="0" w:color="auto"/>
              <w:bottom w:val="single" w:sz="4" w:space="0" w:color="auto"/>
              <w:right w:val="single" w:sz="4" w:space="0" w:color="auto"/>
            </w:tcBorders>
            <w:hideMark/>
          </w:tcPr>
          <w:p w14:paraId="21A8E272" w14:textId="77777777" w:rsidR="00734A23" w:rsidRPr="00B261B5" w:rsidRDefault="00734A23" w:rsidP="00201933">
            <w:pPr>
              <w:pStyle w:val="BodyText"/>
              <w:spacing w:after="0"/>
              <w:rPr>
                <w:b/>
                <w:bCs/>
              </w:rPr>
            </w:pPr>
            <w:r w:rsidRPr="00B261B5">
              <w:rPr>
                <w:b/>
                <w:bCs/>
              </w:rPr>
              <w:t>Estimated</w:t>
            </w:r>
          </w:p>
          <w:p w14:paraId="6703FCBD" w14:textId="77777777" w:rsidR="00734A23" w:rsidRPr="00B261B5" w:rsidRDefault="00734A23" w:rsidP="00201933">
            <w:pPr>
              <w:pStyle w:val="BodyText"/>
              <w:spacing w:after="0"/>
              <w:rPr>
                <w:b/>
                <w:bCs/>
              </w:rPr>
            </w:pPr>
            <w:r w:rsidRPr="00B261B5">
              <w:rPr>
                <w:b/>
                <w:bCs/>
              </w:rPr>
              <w:t xml:space="preserve">Due Date </w:t>
            </w:r>
            <w:r w:rsidR="004E017E" w:rsidRPr="00B261B5">
              <w:rPr>
                <w:b/>
                <w:bCs/>
              </w:rPr>
              <w:t>or</w:t>
            </w:r>
            <w:r w:rsidRPr="00B261B5">
              <w:rPr>
                <w:b/>
                <w:bCs/>
              </w:rPr>
              <w:t xml:space="preserve"> Frequency</w:t>
            </w:r>
          </w:p>
        </w:tc>
        <w:tc>
          <w:tcPr>
            <w:tcW w:w="2880" w:type="dxa"/>
            <w:tcBorders>
              <w:top w:val="single" w:sz="4" w:space="0" w:color="auto"/>
              <w:left w:val="single" w:sz="4" w:space="0" w:color="auto"/>
              <w:bottom w:val="single" w:sz="4" w:space="0" w:color="auto"/>
              <w:right w:val="single" w:sz="4" w:space="0" w:color="auto"/>
            </w:tcBorders>
            <w:hideMark/>
          </w:tcPr>
          <w:p w14:paraId="1F03C9E3" w14:textId="77777777" w:rsidR="00734A23" w:rsidRPr="00B261B5" w:rsidRDefault="00734A23" w:rsidP="00201933">
            <w:pPr>
              <w:pStyle w:val="BodyText"/>
              <w:spacing w:after="0"/>
              <w:rPr>
                <w:b/>
                <w:bCs/>
              </w:rPr>
            </w:pPr>
            <w:r w:rsidRPr="00B261B5">
              <w:rPr>
                <w:b/>
                <w:bCs/>
              </w:rPr>
              <w:t>Description</w:t>
            </w:r>
          </w:p>
        </w:tc>
      </w:tr>
      <w:tr w:rsidR="00734A23" w:rsidRPr="00B261B5" w14:paraId="504179A0" w14:textId="77777777" w:rsidTr="004505DB">
        <w:tc>
          <w:tcPr>
            <w:tcW w:w="810" w:type="dxa"/>
            <w:tcBorders>
              <w:top w:val="single" w:sz="4" w:space="0" w:color="auto"/>
              <w:left w:val="single" w:sz="4" w:space="0" w:color="auto"/>
              <w:bottom w:val="single" w:sz="4" w:space="0" w:color="auto"/>
              <w:right w:val="single" w:sz="4" w:space="0" w:color="auto"/>
            </w:tcBorders>
            <w:hideMark/>
          </w:tcPr>
          <w:p w14:paraId="0646E003" w14:textId="77777777" w:rsidR="00734A23" w:rsidRPr="00B261B5" w:rsidRDefault="00734A23" w:rsidP="00201933">
            <w:pPr>
              <w:pStyle w:val="BodyText"/>
              <w:spacing w:after="0"/>
            </w:pPr>
            <w:r w:rsidRPr="00B261B5">
              <w:t>3.1-1</w:t>
            </w:r>
          </w:p>
        </w:tc>
        <w:tc>
          <w:tcPr>
            <w:tcW w:w="1170" w:type="dxa"/>
            <w:tcBorders>
              <w:top w:val="single" w:sz="4" w:space="0" w:color="auto"/>
              <w:left w:val="single" w:sz="4" w:space="0" w:color="auto"/>
              <w:bottom w:val="single" w:sz="4" w:space="0" w:color="auto"/>
              <w:right w:val="single" w:sz="4" w:space="0" w:color="auto"/>
            </w:tcBorders>
            <w:hideMark/>
          </w:tcPr>
          <w:p w14:paraId="680C8537" w14:textId="531F4647" w:rsidR="00734A23" w:rsidRPr="00B261B5" w:rsidRDefault="00734A23" w:rsidP="00201933">
            <w:pPr>
              <w:pStyle w:val="BodyText"/>
              <w:spacing w:after="0"/>
              <w:rPr>
                <w:i/>
              </w:rPr>
            </w:pPr>
            <w:r w:rsidRPr="00B261B5">
              <w:t xml:space="preserve">TO </w:t>
            </w:r>
            <w:r w:rsidR="00F25128" w:rsidRPr="00B261B5">
              <w:t>PA</w:t>
            </w:r>
            <w:r w:rsidR="00067994" w:rsidRPr="00B261B5">
              <w:t>B</w:t>
            </w:r>
            <w:r w:rsidRPr="00B261B5">
              <w:t xml:space="preserve"> Slides </w:t>
            </w:r>
          </w:p>
        </w:tc>
        <w:tc>
          <w:tcPr>
            <w:tcW w:w="1170" w:type="dxa"/>
            <w:tcBorders>
              <w:top w:val="single" w:sz="4" w:space="0" w:color="auto"/>
              <w:left w:val="single" w:sz="4" w:space="0" w:color="auto"/>
              <w:bottom w:val="single" w:sz="4" w:space="0" w:color="auto"/>
              <w:right w:val="single" w:sz="4" w:space="0" w:color="auto"/>
            </w:tcBorders>
            <w:hideMark/>
          </w:tcPr>
          <w:p w14:paraId="435F7CAD" w14:textId="77777777" w:rsidR="00734A23" w:rsidRPr="00B261B5" w:rsidRDefault="00734A23" w:rsidP="00201933">
            <w:pPr>
              <w:pStyle w:val="BodyText"/>
              <w:spacing w:after="0"/>
            </w:pPr>
            <w:r w:rsidRPr="00B261B5">
              <w:t>1</w:t>
            </w:r>
          </w:p>
        </w:tc>
        <w:tc>
          <w:tcPr>
            <w:tcW w:w="1260" w:type="dxa"/>
            <w:tcBorders>
              <w:top w:val="single" w:sz="4" w:space="0" w:color="auto"/>
              <w:left w:val="single" w:sz="4" w:space="0" w:color="auto"/>
              <w:bottom w:val="single" w:sz="4" w:space="0" w:color="auto"/>
              <w:right w:val="single" w:sz="4" w:space="0" w:color="auto"/>
            </w:tcBorders>
          </w:tcPr>
          <w:p w14:paraId="413ECFB1" w14:textId="0B022C50" w:rsidR="00734A23" w:rsidRPr="00B261B5" w:rsidRDefault="00754937" w:rsidP="00201933">
            <w:pPr>
              <w:pStyle w:val="BodyText"/>
              <w:spacing w:after="0"/>
              <w:rPr>
                <w:i/>
              </w:rPr>
            </w:pPr>
            <w:r w:rsidRPr="00B261B5">
              <w:t xml:space="preserve">7 </w:t>
            </w:r>
            <w:r w:rsidR="00734A23" w:rsidRPr="00B261B5">
              <w:t xml:space="preserve">days after </w:t>
            </w:r>
            <w:r w:rsidR="00CD7374" w:rsidRPr="00B261B5">
              <w:t>PA</w:t>
            </w:r>
            <w:r w:rsidR="007B22EF" w:rsidRPr="00B261B5">
              <w:t>B</w:t>
            </w:r>
          </w:p>
        </w:tc>
        <w:tc>
          <w:tcPr>
            <w:tcW w:w="1170" w:type="dxa"/>
            <w:tcBorders>
              <w:top w:val="single" w:sz="4" w:space="0" w:color="auto"/>
              <w:left w:val="single" w:sz="4" w:space="0" w:color="auto"/>
              <w:bottom w:val="single" w:sz="4" w:space="0" w:color="auto"/>
              <w:right w:val="single" w:sz="4" w:space="0" w:color="auto"/>
            </w:tcBorders>
            <w:hideMark/>
          </w:tcPr>
          <w:p w14:paraId="21B280C9" w14:textId="77777777" w:rsidR="00734A23" w:rsidRPr="00B261B5" w:rsidRDefault="00734A23"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hideMark/>
          </w:tcPr>
          <w:p w14:paraId="58035D6F" w14:textId="13F65AB3" w:rsidR="00734A23" w:rsidRPr="00B261B5" w:rsidRDefault="00B4634F" w:rsidP="00201933">
            <w:pPr>
              <w:pStyle w:val="BodyText"/>
              <w:spacing w:after="0"/>
            </w:pPr>
            <w:r>
              <w:t>Not Applicable (</w:t>
            </w:r>
            <w:r w:rsidR="00734A23" w:rsidRPr="00B261B5">
              <w:t>NA</w:t>
            </w:r>
            <w:r>
              <w:t>)</w:t>
            </w:r>
          </w:p>
        </w:tc>
        <w:tc>
          <w:tcPr>
            <w:tcW w:w="2880" w:type="dxa"/>
            <w:tcBorders>
              <w:top w:val="single" w:sz="4" w:space="0" w:color="auto"/>
              <w:left w:val="single" w:sz="4" w:space="0" w:color="auto"/>
              <w:bottom w:val="single" w:sz="4" w:space="0" w:color="auto"/>
              <w:right w:val="single" w:sz="4" w:space="0" w:color="auto"/>
            </w:tcBorders>
            <w:hideMark/>
          </w:tcPr>
          <w:p w14:paraId="142450EE" w14:textId="54816DB2" w:rsidR="00734A23" w:rsidRPr="00B261B5" w:rsidRDefault="00936280" w:rsidP="00201933">
            <w:pPr>
              <w:pStyle w:val="BodyText"/>
              <w:spacing w:after="0"/>
              <w:rPr>
                <w:i/>
              </w:rPr>
            </w:pPr>
            <w:r w:rsidRPr="00B261B5">
              <w:t xml:space="preserve">(CDRL A008) </w:t>
            </w:r>
            <w:r w:rsidR="00DE5229" w:rsidRPr="00B261B5">
              <w:t>Identifies</w:t>
            </w:r>
            <w:r w:rsidRPr="00B261B5">
              <w:t>,</w:t>
            </w:r>
            <w:r w:rsidRPr="00B261B5">
              <w:rPr>
                <w:spacing w:val="-6"/>
              </w:rPr>
              <w:t xml:space="preserve"> </w:t>
            </w:r>
            <w:r w:rsidRPr="00B261B5">
              <w:t>as</w:t>
            </w:r>
            <w:r w:rsidRPr="00B261B5">
              <w:rPr>
                <w:spacing w:val="-6"/>
              </w:rPr>
              <w:t xml:space="preserve"> </w:t>
            </w:r>
            <w:r w:rsidRPr="00B261B5">
              <w:t>a</w:t>
            </w:r>
            <w:r w:rsidRPr="00B261B5">
              <w:rPr>
                <w:spacing w:val="-3"/>
              </w:rPr>
              <w:t xml:space="preserve"> </w:t>
            </w:r>
            <w:r w:rsidRPr="00B261B5">
              <w:rPr>
                <w:spacing w:val="-1"/>
              </w:rPr>
              <w:t>minimum,</w:t>
            </w:r>
            <w:r w:rsidRPr="00B261B5">
              <w:rPr>
                <w:spacing w:val="28"/>
                <w:w w:val="99"/>
              </w:rPr>
              <w:t xml:space="preserve"> </w:t>
            </w:r>
            <w:r w:rsidRPr="00B261B5">
              <w:t>the</w:t>
            </w:r>
            <w:r w:rsidRPr="00B261B5">
              <w:rPr>
                <w:spacing w:val="-6"/>
              </w:rPr>
              <w:t xml:space="preserve"> </w:t>
            </w:r>
            <w:r w:rsidRPr="00B261B5">
              <w:t>key</w:t>
            </w:r>
            <w:r w:rsidRPr="00B261B5">
              <w:rPr>
                <w:spacing w:val="-7"/>
              </w:rPr>
              <w:t xml:space="preserve"> </w:t>
            </w:r>
            <w:r w:rsidRPr="00B261B5">
              <w:t>stakeholders</w:t>
            </w:r>
            <w:r w:rsidRPr="00B261B5">
              <w:rPr>
                <w:spacing w:val="-7"/>
              </w:rPr>
              <w:t xml:space="preserve"> </w:t>
            </w:r>
            <w:r w:rsidRPr="00B261B5">
              <w:rPr>
                <w:spacing w:val="-1"/>
              </w:rPr>
              <w:t>and</w:t>
            </w:r>
            <w:r w:rsidRPr="00B261B5">
              <w:rPr>
                <w:spacing w:val="-5"/>
              </w:rPr>
              <w:t xml:space="preserve"> </w:t>
            </w:r>
            <w:r w:rsidRPr="00B261B5">
              <w:rPr>
                <w:spacing w:val="-1"/>
              </w:rPr>
              <w:t>highlight</w:t>
            </w:r>
            <w:r w:rsidR="00DE5229" w:rsidRPr="00B261B5">
              <w:rPr>
                <w:spacing w:val="-1"/>
              </w:rPr>
              <w:t>s</w:t>
            </w:r>
            <w:r w:rsidRPr="00B261B5">
              <w:rPr>
                <w:spacing w:val="-7"/>
              </w:rPr>
              <w:t xml:space="preserve"> </w:t>
            </w:r>
            <w:r w:rsidRPr="00B261B5">
              <w:t>their</w:t>
            </w:r>
            <w:r w:rsidRPr="00B261B5">
              <w:rPr>
                <w:spacing w:val="28"/>
                <w:w w:val="99"/>
              </w:rPr>
              <w:t xml:space="preserve"> </w:t>
            </w:r>
            <w:r w:rsidRPr="00B261B5">
              <w:t>roles</w:t>
            </w:r>
            <w:r w:rsidRPr="00B261B5">
              <w:rPr>
                <w:spacing w:val="-8"/>
              </w:rPr>
              <w:t xml:space="preserve"> </w:t>
            </w:r>
            <w:r w:rsidRPr="00B261B5">
              <w:rPr>
                <w:spacing w:val="-1"/>
              </w:rPr>
              <w:t>and</w:t>
            </w:r>
            <w:r w:rsidRPr="00B261B5">
              <w:rPr>
                <w:spacing w:val="-6"/>
              </w:rPr>
              <w:t xml:space="preserve"> </w:t>
            </w:r>
            <w:r w:rsidRPr="00B261B5">
              <w:rPr>
                <w:spacing w:val="-1"/>
              </w:rPr>
              <w:t>responsibilities</w:t>
            </w:r>
            <w:r w:rsidR="00E40E9F" w:rsidRPr="00B261B5">
              <w:rPr>
                <w:spacing w:val="-1"/>
              </w:rPr>
              <w:t xml:space="preserve"> and</w:t>
            </w:r>
            <w:r w:rsidRPr="00B261B5">
              <w:rPr>
                <w:spacing w:val="-7"/>
              </w:rPr>
              <w:t xml:space="preserve"> </w:t>
            </w:r>
            <w:r w:rsidRPr="00B261B5">
              <w:rPr>
                <w:spacing w:val="-1"/>
              </w:rPr>
              <w:t>summarize</w:t>
            </w:r>
            <w:r w:rsidR="00DE5229" w:rsidRPr="00B261B5">
              <w:rPr>
                <w:spacing w:val="-1"/>
              </w:rPr>
              <w:t>s</w:t>
            </w:r>
            <w:r w:rsidRPr="00B261B5">
              <w:rPr>
                <w:spacing w:val="-7"/>
              </w:rPr>
              <w:t xml:space="preserve"> </w:t>
            </w:r>
            <w:r w:rsidRPr="00B261B5">
              <w:rPr>
                <w:spacing w:val="-1"/>
              </w:rPr>
              <w:t>the</w:t>
            </w:r>
            <w:r w:rsidRPr="00B261B5">
              <w:rPr>
                <w:spacing w:val="-7"/>
              </w:rPr>
              <w:t xml:space="preserve"> </w:t>
            </w:r>
            <w:r w:rsidRPr="00B261B5">
              <w:t>tasks</w:t>
            </w:r>
            <w:r w:rsidR="00CD6CC5" w:rsidRPr="00B261B5">
              <w:rPr>
                <w:spacing w:val="59"/>
                <w:w w:val="99"/>
              </w:rPr>
              <w:t xml:space="preserve"> </w:t>
            </w:r>
            <w:r w:rsidRPr="00B261B5">
              <w:rPr>
                <w:spacing w:val="-1"/>
              </w:rPr>
              <w:t>and</w:t>
            </w:r>
            <w:r w:rsidRPr="00B261B5">
              <w:rPr>
                <w:spacing w:val="-7"/>
              </w:rPr>
              <w:t xml:space="preserve"> </w:t>
            </w:r>
            <w:r w:rsidRPr="00B261B5">
              <w:t>associated</w:t>
            </w:r>
            <w:r w:rsidRPr="00B261B5">
              <w:rPr>
                <w:spacing w:val="-6"/>
              </w:rPr>
              <w:t xml:space="preserve"> </w:t>
            </w:r>
            <w:r w:rsidRPr="00B261B5">
              <w:t>deliverables</w:t>
            </w:r>
            <w:r w:rsidR="0024369A" w:rsidRPr="00B261B5">
              <w:t xml:space="preserve">.  </w:t>
            </w:r>
            <w:r w:rsidR="0080310C" w:rsidRPr="0080310C">
              <w:t xml:space="preserve">PAB template slides will be provided by the Government and updated by the contractor.  Slides shall be emailed to the ACOR, COR, and CO.  Meeting minutes </w:t>
            </w:r>
            <w:r w:rsidR="00B4634F">
              <w:t>shall</w:t>
            </w:r>
            <w:r w:rsidR="00B4634F" w:rsidRPr="0080310C">
              <w:t xml:space="preserve"> </w:t>
            </w:r>
            <w:r w:rsidR="0080310C" w:rsidRPr="0080310C">
              <w:t>be the responsibility of the contractor and provided to the Government post PAB.</w:t>
            </w:r>
          </w:p>
        </w:tc>
      </w:tr>
      <w:tr w:rsidR="0036732C" w:rsidRPr="00B261B5" w14:paraId="056B737A" w14:textId="77777777" w:rsidTr="004505DB">
        <w:tc>
          <w:tcPr>
            <w:tcW w:w="810" w:type="dxa"/>
            <w:tcBorders>
              <w:top w:val="single" w:sz="4" w:space="0" w:color="auto"/>
              <w:left w:val="single" w:sz="4" w:space="0" w:color="auto"/>
              <w:bottom w:val="single" w:sz="4" w:space="0" w:color="auto"/>
              <w:right w:val="single" w:sz="4" w:space="0" w:color="auto"/>
            </w:tcBorders>
          </w:tcPr>
          <w:p w14:paraId="7AE3CDAE" w14:textId="77777777" w:rsidR="0036732C" w:rsidRPr="00B261B5" w:rsidRDefault="0036732C" w:rsidP="00201933">
            <w:pPr>
              <w:pStyle w:val="BodyText"/>
              <w:spacing w:after="0"/>
            </w:pPr>
            <w:r w:rsidRPr="00B261B5">
              <w:t>3.1-2</w:t>
            </w:r>
          </w:p>
        </w:tc>
        <w:tc>
          <w:tcPr>
            <w:tcW w:w="1170" w:type="dxa"/>
            <w:tcBorders>
              <w:top w:val="single" w:sz="4" w:space="0" w:color="auto"/>
              <w:left w:val="single" w:sz="4" w:space="0" w:color="auto"/>
              <w:bottom w:val="single" w:sz="4" w:space="0" w:color="auto"/>
              <w:right w:val="single" w:sz="4" w:space="0" w:color="auto"/>
            </w:tcBorders>
          </w:tcPr>
          <w:p w14:paraId="10569542" w14:textId="77777777" w:rsidR="0036732C" w:rsidRPr="00B261B5" w:rsidRDefault="00CD6CC5" w:rsidP="00201933">
            <w:pPr>
              <w:pStyle w:val="BodyText"/>
              <w:spacing w:after="0"/>
            </w:pPr>
            <w:r w:rsidRPr="00B261B5">
              <w:t>PMP</w:t>
            </w:r>
          </w:p>
        </w:tc>
        <w:tc>
          <w:tcPr>
            <w:tcW w:w="1170" w:type="dxa"/>
            <w:tcBorders>
              <w:top w:val="single" w:sz="4" w:space="0" w:color="auto"/>
              <w:left w:val="single" w:sz="4" w:space="0" w:color="auto"/>
              <w:bottom w:val="single" w:sz="4" w:space="0" w:color="auto"/>
              <w:right w:val="single" w:sz="4" w:space="0" w:color="auto"/>
            </w:tcBorders>
          </w:tcPr>
          <w:p w14:paraId="64A8C0FE" w14:textId="77777777" w:rsidR="0036732C" w:rsidRPr="00B261B5" w:rsidRDefault="00CD7374" w:rsidP="00201933">
            <w:pPr>
              <w:pStyle w:val="BodyText"/>
              <w:spacing w:after="0"/>
            </w:pPr>
            <w:r w:rsidRPr="00B261B5">
              <w:rPr>
                <w:i/>
              </w:rPr>
              <w:t>Specify number based on total duration of TO</w:t>
            </w:r>
            <w:r w:rsidRPr="00B261B5" w:rsidDel="00CD7374">
              <w:t xml:space="preserve"> </w:t>
            </w:r>
          </w:p>
        </w:tc>
        <w:tc>
          <w:tcPr>
            <w:tcW w:w="1260" w:type="dxa"/>
            <w:tcBorders>
              <w:top w:val="single" w:sz="4" w:space="0" w:color="auto"/>
              <w:left w:val="single" w:sz="4" w:space="0" w:color="auto"/>
              <w:bottom w:val="single" w:sz="4" w:space="0" w:color="auto"/>
              <w:right w:val="single" w:sz="4" w:space="0" w:color="auto"/>
            </w:tcBorders>
          </w:tcPr>
          <w:p w14:paraId="3900BD12" w14:textId="27B61927" w:rsidR="0036732C" w:rsidRPr="00B261B5" w:rsidRDefault="00B4634F" w:rsidP="00201933">
            <w:pPr>
              <w:pStyle w:val="BodyText"/>
              <w:spacing w:after="0"/>
            </w:pPr>
            <w:r>
              <w:t>30</w:t>
            </w:r>
            <w:r w:rsidRPr="00B261B5">
              <w:t xml:space="preserve"> </w:t>
            </w:r>
            <w:r w:rsidR="0036732C" w:rsidRPr="00B261B5">
              <w:t xml:space="preserve">days </w:t>
            </w:r>
            <w:r w:rsidR="00CD6CC5" w:rsidRPr="00B261B5">
              <w:t>after PoP start d</w:t>
            </w:r>
            <w:r w:rsidR="0036732C" w:rsidRPr="00B261B5">
              <w:t>ate; quarterly thereafter</w:t>
            </w:r>
            <w:r w:rsidR="004E017E" w:rsidRPr="00B261B5">
              <w:t>; and</w:t>
            </w:r>
            <w:r w:rsidR="0063750C" w:rsidRPr="00B261B5">
              <w:t xml:space="preserve"> updated within </w:t>
            </w:r>
            <w:r>
              <w:t>30</w:t>
            </w:r>
            <w:r w:rsidRPr="00B261B5">
              <w:t xml:space="preserve"> </w:t>
            </w:r>
            <w:r w:rsidR="0063750C" w:rsidRPr="00B261B5">
              <w:t xml:space="preserve">days of each project </w:t>
            </w:r>
            <w:r>
              <w:t>being established or re-baselined</w:t>
            </w:r>
          </w:p>
        </w:tc>
        <w:tc>
          <w:tcPr>
            <w:tcW w:w="1170" w:type="dxa"/>
            <w:tcBorders>
              <w:top w:val="single" w:sz="4" w:space="0" w:color="auto"/>
              <w:left w:val="single" w:sz="4" w:space="0" w:color="auto"/>
              <w:bottom w:val="single" w:sz="4" w:space="0" w:color="auto"/>
              <w:right w:val="single" w:sz="4" w:space="0" w:color="auto"/>
            </w:tcBorders>
          </w:tcPr>
          <w:p w14:paraId="6C622B7C" w14:textId="77777777" w:rsidR="0036732C" w:rsidRPr="00B261B5" w:rsidRDefault="0036732C"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0D2B2CFC" w14:textId="77777777" w:rsidR="0036732C" w:rsidRPr="00B261B5" w:rsidRDefault="0036732C"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4C69799E" w14:textId="77777777" w:rsidR="0036732C" w:rsidRPr="003E210F" w:rsidRDefault="0036732C" w:rsidP="003E210F">
            <w:pPr>
              <w:spacing w:after="0" w:line="240" w:lineRule="auto"/>
              <w:rPr>
                <w:rFonts w:ascii="Times New Roman" w:hAnsi="Times New Roman"/>
                <w:sz w:val="20"/>
                <w:szCs w:val="20"/>
              </w:rPr>
            </w:pPr>
            <w:r w:rsidRPr="003E210F">
              <w:rPr>
                <w:rFonts w:ascii="Times New Roman" w:hAnsi="Times New Roman"/>
                <w:sz w:val="20"/>
                <w:szCs w:val="20"/>
              </w:rPr>
              <w:t xml:space="preserve">(CDRL A009) </w:t>
            </w:r>
            <w:r w:rsidR="00DE5229" w:rsidRPr="003E210F">
              <w:rPr>
                <w:rFonts w:ascii="Times New Roman" w:hAnsi="Times New Roman"/>
                <w:sz w:val="20"/>
                <w:szCs w:val="20"/>
              </w:rPr>
              <w:t>Includes</w:t>
            </w:r>
            <w:r w:rsidRPr="003E210F">
              <w:rPr>
                <w:rFonts w:ascii="Times New Roman" w:hAnsi="Times New Roman"/>
                <w:sz w:val="20"/>
                <w:szCs w:val="20"/>
              </w:rPr>
              <w:t xml:space="preserve"> a baseline schedule and cost baseline that outlines the steps to take and a timeline to completion of </w:t>
            </w:r>
            <w:r w:rsidR="00DE5229" w:rsidRPr="003E210F">
              <w:rPr>
                <w:rFonts w:ascii="Times New Roman" w:hAnsi="Times New Roman"/>
                <w:sz w:val="20"/>
                <w:szCs w:val="20"/>
              </w:rPr>
              <w:t>each</w:t>
            </w:r>
            <w:r w:rsidRPr="003E210F">
              <w:rPr>
                <w:rFonts w:ascii="Times New Roman" w:hAnsi="Times New Roman"/>
                <w:sz w:val="20"/>
                <w:szCs w:val="20"/>
              </w:rPr>
              <w:t xml:space="preserve"> project</w:t>
            </w:r>
            <w:r w:rsidR="00DE5229" w:rsidRPr="003E210F">
              <w:rPr>
                <w:rFonts w:ascii="Times New Roman" w:hAnsi="Times New Roman"/>
                <w:sz w:val="20"/>
                <w:szCs w:val="20"/>
              </w:rPr>
              <w:t xml:space="preserve"> </w:t>
            </w:r>
            <w:r w:rsidRPr="003E210F">
              <w:rPr>
                <w:rFonts w:ascii="Times New Roman" w:hAnsi="Times New Roman"/>
                <w:sz w:val="20"/>
                <w:szCs w:val="20"/>
              </w:rPr>
              <w:t xml:space="preserve">as well as any interdependencies amongst the projects’ schedules. As a minimum, </w:t>
            </w:r>
            <w:r w:rsidR="00CD6CC5" w:rsidRPr="003E210F">
              <w:rPr>
                <w:rFonts w:ascii="Times New Roman" w:hAnsi="Times New Roman"/>
                <w:sz w:val="20"/>
                <w:szCs w:val="20"/>
              </w:rPr>
              <w:t xml:space="preserve">the PMP shall </w:t>
            </w:r>
            <w:r w:rsidRPr="003E210F">
              <w:rPr>
                <w:rFonts w:ascii="Times New Roman" w:hAnsi="Times New Roman"/>
                <w:sz w:val="20"/>
                <w:szCs w:val="20"/>
              </w:rPr>
              <w:t xml:space="preserve">provide formal updates to cost, schedule, performance, risk assessment, and risk mitigation plans for each project. The schedule shall specify estimated project start and stop dates as well </w:t>
            </w:r>
            <w:r w:rsidR="00100CA4" w:rsidRPr="003E210F">
              <w:rPr>
                <w:rFonts w:ascii="Times New Roman" w:hAnsi="Times New Roman"/>
                <w:sz w:val="20"/>
                <w:szCs w:val="20"/>
              </w:rPr>
              <w:t>as e</w:t>
            </w:r>
            <w:r w:rsidRPr="003E210F">
              <w:rPr>
                <w:rFonts w:ascii="Times New Roman" w:hAnsi="Times New Roman"/>
                <w:sz w:val="20"/>
                <w:szCs w:val="20"/>
              </w:rPr>
              <w:t>xpenditure plan aligned to key milestones within the project, t</w:t>
            </w:r>
            <w:r w:rsidR="00100CA4" w:rsidRPr="003E210F">
              <w:rPr>
                <w:rFonts w:ascii="Times New Roman" w:hAnsi="Times New Roman"/>
                <w:sz w:val="20"/>
                <w:szCs w:val="20"/>
              </w:rPr>
              <w:t>o i</w:t>
            </w:r>
            <w:r w:rsidRPr="003E210F">
              <w:rPr>
                <w:rFonts w:ascii="Times New Roman" w:hAnsi="Times New Roman"/>
                <w:sz w:val="20"/>
                <w:szCs w:val="20"/>
              </w:rPr>
              <w:t>nclude any anticipated ODCs. The PMP shall be emailed to the ACOR, COR, and CO.</w:t>
            </w:r>
          </w:p>
        </w:tc>
      </w:tr>
      <w:tr w:rsidR="005D4C92" w:rsidRPr="00B261B5" w14:paraId="7FD82FCF" w14:textId="77777777" w:rsidTr="004505DB">
        <w:tc>
          <w:tcPr>
            <w:tcW w:w="810" w:type="dxa"/>
            <w:tcBorders>
              <w:top w:val="single" w:sz="4" w:space="0" w:color="auto"/>
              <w:left w:val="single" w:sz="4" w:space="0" w:color="auto"/>
              <w:bottom w:val="single" w:sz="4" w:space="0" w:color="auto"/>
              <w:right w:val="single" w:sz="4" w:space="0" w:color="auto"/>
            </w:tcBorders>
          </w:tcPr>
          <w:p w14:paraId="0639B0F8" w14:textId="77777777" w:rsidR="005D4C92" w:rsidRPr="00B261B5" w:rsidRDefault="005D4C92" w:rsidP="00201933">
            <w:pPr>
              <w:pStyle w:val="BodyText"/>
              <w:spacing w:after="0"/>
            </w:pPr>
            <w:r w:rsidRPr="00B261B5">
              <w:lastRenderedPageBreak/>
              <w:t>3.1-3</w:t>
            </w:r>
          </w:p>
        </w:tc>
        <w:tc>
          <w:tcPr>
            <w:tcW w:w="1170" w:type="dxa"/>
            <w:tcBorders>
              <w:top w:val="single" w:sz="4" w:space="0" w:color="auto"/>
              <w:left w:val="single" w:sz="4" w:space="0" w:color="auto"/>
              <w:bottom w:val="single" w:sz="4" w:space="0" w:color="auto"/>
              <w:right w:val="single" w:sz="4" w:space="0" w:color="auto"/>
            </w:tcBorders>
          </w:tcPr>
          <w:p w14:paraId="6E46BC8F" w14:textId="77777777" w:rsidR="005D4C92" w:rsidRPr="00B261B5" w:rsidRDefault="0096020C" w:rsidP="00201933">
            <w:pPr>
              <w:pStyle w:val="BodyText"/>
              <w:spacing w:after="0"/>
            </w:pPr>
            <w:r w:rsidRPr="00B261B5">
              <w:t>MSR</w:t>
            </w:r>
          </w:p>
        </w:tc>
        <w:tc>
          <w:tcPr>
            <w:tcW w:w="1170" w:type="dxa"/>
            <w:tcBorders>
              <w:top w:val="single" w:sz="4" w:space="0" w:color="auto"/>
              <w:left w:val="single" w:sz="4" w:space="0" w:color="auto"/>
              <w:bottom w:val="single" w:sz="4" w:space="0" w:color="auto"/>
              <w:right w:val="single" w:sz="4" w:space="0" w:color="auto"/>
            </w:tcBorders>
          </w:tcPr>
          <w:p w14:paraId="2ABCA912" w14:textId="77777777" w:rsidR="005D4C92" w:rsidRPr="00B261B5" w:rsidRDefault="005D4C92" w:rsidP="00201933">
            <w:pPr>
              <w:pStyle w:val="BodyText"/>
              <w:spacing w:after="0"/>
              <w:rPr>
                <w:i/>
              </w:rPr>
            </w:pPr>
            <w:r w:rsidRPr="00B261B5">
              <w:rPr>
                <w:i/>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22AED967" w14:textId="77777777" w:rsidR="005D4C92" w:rsidRPr="00B261B5" w:rsidRDefault="00CD6CC5" w:rsidP="00201933">
            <w:pPr>
              <w:pStyle w:val="BodyText"/>
              <w:spacing w:after="0"/>
            </w:pPr>
            <w:r w:rsidRPr="00B261B5">
              <w:t>45 days after PoP start d</w:t>
            </w:r>
            <w:r w:rsidR="005D4C92" w:rsidRPr="00B261B5">
              <w:t>ate</w:t>
            </w:r>
            <w:r w:rsidRPr="00B261B5">
              <w:t>; m</w:t>
            </w:r>
            <w:r w:rsidR="005D4C92" w:rsidRPr="00B261B5">
              <w:t>onthly thereafter</w:t>
            </w:r>
          </w:p>
        </w:tc>
        <w:tc>
          <w:tcPr>
            <w:tcW w:w="1170" w:type="dxa"/>
            <w:tcBorders>
              <w:top w:val="single" w:sz="4" w:space="0" w:color="auto"/>
              <w:left w:val="single" w:sz="4" w:space="0" w:color="auto"/>
              <w:bottom w:val="single" w:sz="4" w:space="0" w:color="auto"/>
              <w:right w:val="single" w:sz="4" w:space="0" w:color="auto"/>
            </w:tcBorders>
          </w:tcPr>
          <w:p w14:paraId="28D7114C" w14:textId="77777777" w:rsidR="005D4C92" w:rsidRPr="00B261B5" w:rsidRDefault="005D4C92"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5DBF5205" w14:textId="77777777" w:rsidR="005D4C92" w:rsidRPr="00B261B5" w:rsidRDefault="005D4C92"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0FBA799D" w14:textId="50064148" w:rsidR="005D4C92" w:rsidRPr="00B261B5" w:rsidRDefault="005D4C92" w:rsidP="00201933">
            <w:pPr>
              <w:pStyle w:val="BodyText"/>
              <w:spacing w:after="0"/>
            </w:pPr>
            <w:r w:rsidRPr="00B261B5">
              <w:t xml:space="preserve">(CDRL A010) </w:t>
            </w:r>
            <w:r w:rsidR="00AB2A3B" w:rsidRPr="00B261B5">
              <w:t>Reports</w:t>
            </w:r>
            <w:r w:rsidR="00AB2A3B" w:rsidRPr="00B261B5">
              <w:rPr>
                <w:spacing w:val="-7"/>
              </w:rPr>
              <w:t xml:space="preserve"> </w:t>
            </w:r>
            <w:r w:rsidR="00AB2A3B" w:rsidRPr="00B261B5">
              <w:t>cost,</w:t>
            </w:r>
            <w:r w:rsidR="00AB2A3B" w:rsidRPr="00B261B5">
              <w:rPr>
                <w:spacing w:val="30"/>
                <w:w w:val="99"/>
              </w:rPr>
              <w:t xml:space="preserve"> </w:t>
            </w:r>
            <w:r w:rsidR="00AB2A3B" w:rsidRPr="00B261B5">
              <w:t>schedule,</w:t>
            </w:r>
            <w:r w:rsidR="00AB2A3B" w:rsidRPr="00B261B5">
              <w:rPr>
                <w:spacing w:val="-7"/>
              </w:rPr>
              <w:t xml:space="preserve"> </w:t>
            </w:r>
            <w:r w:rsidR="00AB2A3B" w:rsidRPr="00B261B5">
              <w:rPr>
                <w:spacing w:val="-1"/>
              </w:rPr>
              <w:t>risks,</w:t>
            </w:r>
            <w:r w:rsidR="00AB2A3B" w:rsidRPr="00B261B5">
              <w:rPr>
                <w:spacing w:val="-7"/>
              </w:rPr>
              <w:t xml:space="preserve"> </w:t>
            </w:r>
            <w:r w:rsidR="00AB2A3B" w:rsidRPr="00B261B5">
              <w:rPr>
                <w:spacing w:val="-1"/>
              </w:rPr>
              <w:t>and</w:t>
            </w:r>
            <w:r w:rsidR="00AB2A3B" w:rsidRPr="00B261B5">
              <w:rPr>
                <w:spacing w:val="-6"/>
              </w:rPr>
              <w:t xml:space="preserve"> </w:t>
            </w:r>
            <w:r w:rsidR="00AB2A3B" w:rsidRPr="00B261B5">
              <w:t>performance</w:t>
            </w:r>
            <w:r w:rsidR="00AB2A3B" w:rsidRPr="00B261B5">
              <w:rPr>
                <w:spacing w:val="-7"/>
              </w:rPr>
              <w:t xml:space="preserve"> </w:t>
            </w:r>
            <w:r w:rsidR="00AB2A3B" w:rsidRPr="00B261B5">
              <w:rPr>
                <w:spacing w:val="-1"/>
              </w:rPr>
              <w:t>against</w:t>
            </w:r>
            <w:r w:rsidR="00AB2A3B" w:rsidRPr="00B261B5">
              <w:rPr>
                <w:spacing w:val="-8"/>
              </w:rPr>
              <w:t xml:space="preserve"> </w:t>
            </w:r>
            <w:r w:rsidR="00AB2A3B" w:rsidRPr="00B261B5">
              <w:t>P</w:t>
            </w:r>
            <w:r w:rsidR="007644BC" w:rsidRPr="00B261B5">
              <w:rPr>
                <w:spacing w:val="-1"/>
              </w:rPr>
              <w:t>MP a</w:t>
            </w:r>
            <w:r w:rsidR="00AB2A3B" w:rsidRPr="00B261B5">
              <w:rPr>
                <w:spacing w:val="-1"/>
              </w:rPr>
              <w:t>nd</w:t>
            </w:r>
            <w:r w:rsidR="00AB2A3B" w:rsidRPr="00B261B5">
              <w:rPr>
                <w:spacing w:val="-7"/>
              </w:rPr>
              <w:t xml:space="preserve"> </w:t>
            </w:r>
            <w:r w:rsidR="00AB2A3B" w:rsidRPr="00B261B5">
              <w:t>PWS</w:t>
            </w:r>
            <w:r w:rsidR="00AB2A3B" w:rsidRPr="00B261B5">
              <w:rPr>
                <w:spacing w:val="-9"/>
              </w:rPr>
              <w:t xml:space="preserve"> </w:t>
            </w:r>
            <w:r w:rsidR="00AB2A3B" w:rsidRPr="00B261B5">
              <w:rPr>
                <w:spacing w:val="-1"/>
              </w:rPr>
              <w:t>requirements.</w:t>
            </w:r>
            <w:r w:rsidR="00AB2A3B" w:rsidRPr="00B261B5">
              <w:rPr>
                <w:spacing w:val="-8"/>
              </w:rPr>
              <w:t xml:space="preserve"> </w:t>
            </w:r>
            <w:r w:rsidRPr="00B261B5">
              <w:t>Includes</w:t>
            </w:r>
            <w:r w:rsidRPr="00B261B5">
              <w:rPr>
                <w:spacing w:val="-8"/>
              </w:rPr>
              <w:t xml:space="preserve"> </w:t>
            </w:r>
            <w:r w:rsidRPr="00B261B5">
              <w:rPr>
                <w:spacing w:val="-1"/>
              </w:rPr>
              <w:t>actual</w:t>
            </w:r>
            <w:r w:rsidRPr="00B261B5">
              <w:rPr>
                <w:spacing w:val="-7"/>
              </w:rPr>
              <w:t xml:space="preserve"> </w:t>
            </w:r>
            <w:r w:rsidRPr="00B261B5">
              <w:t>versus</w:t>
            </w:r>
            <w:r w:rsidRPr="00B261B5">
              <w:rPr>
                <w:spacing w:val="24"/>
                <w:w w:val="99"/>
              </w:rPr>
              <w:t xml:space="preserve"> </w:t>
            </w:r>
            <w:r w:rsidRPr="00B261B5">
              <w:rPr>
                <w:spacing w:val="-1"/>
              </w:rPr>
              <w:t>planned</w:t>
            </w:r>
            <w:r w:rsidRPr="00B261B5">
              <w:rPr>
                <w:spacing w:val="-8"/>
              </w:rPr>
              <w:t xml:space="preserve"> </w:t>
            </w:r>
            <w:r w:rsidRPr="00B261B5">
              <w:t>task</w:t>
            </w:r>
            <w:r w:rsidRPr="00B261B5">
              <w:rPr>
                <w:spacing w:val="-10"/>
              </w:rPr>
              <w:t xml:space="preserve"> </w:t>
            </w:r>
            <w:r w:rsidRPr="00B261B5">
              <w:t>expenditures,</w:t>
            </w:r>
            <w:r w:rsidRPr="00B261B5">
              <w:rPr>
                <w:spacing w:val="-8"/>
              </w:rPr>
              <w:t xml:space="preserve"> </w:t>
            </w:r>
            <w:r w:rsidRPr="00B261B5">
              <w:rPr>
                <w:spacing w:val="-1"/>
              </w:rPr>
              <w:t>technical</w:t>
            </w:r>
            <w:r w:rsidRPr="00B261B5">
              <w:rPr>
                <w:spacing w:val="-10"/>
              </w:rPr>
              <w:t xml:space="preserve"> </w:t>
            </w:r>
            <w:r w:rsidRPr="00B261B5">
              <w:t>progress</w:t>
            </w:r>
            <w:r w:rsidRPr="00B261B5">
              <w:rPr>
                <w:spacing w:val="28"/>
                <w:w w:val="99"/>
              </w:rPr>
              <w:t xml:space="preserve"> </w:t>
            </w:r>
            <w:r w:rsidRPr="00B261B5">
              <w:rPr>
                <w:spacing w:val="-1"/>
              </w:rPr>
              <w:t>made,</w:t>
            </w:r>
            <w:r w:rsidRPr="00B261B5">
              <w:rPr>
                <w:spacing w:val="-7"/>
              </w:rPr>
              <w:t xml:space="preserve"> </w:t>
            </w:r>
            <w:r w:rsidRPr="00B261B5">
              <w:rPr>
                <w:spacing w:val="-1"/>
              </w:rPr>
              <w:t>schedule</w:t>
            </w:r>
            <w:r w:rsidRPr="00B261B5">
              <w:rPr>
                <w:spacing w:val="-8"/>
              </w:rPr>
              <w:t xml:space="preserve"> </w:t>
            </w:r>
            <w:r w:rsidRPr="00B261B5">
              <w:rPr>
                <w:spacing w:val="-1"/>
              </w:rPr>
              <w:t>status,</w:t>
            </w:r>
            <w:r w:rsidR="00CD6CC5" w:rsidRPr="00B261B5">
              <w:rPr>
                <w:spacing w:val="-1"/>
              </w:rPr>
              <w:t xml:space="preserve"> and</w:t>
            </w:r>
            <w:r w:rsidRPr="00B261B5">
              <w:rPr>
                <w:spacing w:val="-7"/>
              </w:rPr>
              <w:t xml:space="preserve"> </w:t>
            </w:r>
            <w:r w:rsidRPr="00B261B5">
              <w:t xml:space="preserve">travel </w:t>
            </w:r>
            <w:r w:rsidRPr="00B261B5">
              <w:rPr>
                <w:spacing w:val="-1"/>
              </w:rPr>
              <w:t>recommendations.</w:t>
            </w:r>
            <w:r w:rsidRPr="00B261B5">
              <w:rPr>
                <w:spacing w:val="37"/>
              </w:rPr>
              <w:t xml:space="preserve"> </w:t>
            </w:r>
            <w:r w:rsidRPr="00B261B5">
              <w:rPr>
                <w:spacing w:val="-1"/>
              </w:rPr>
              <w:t>Identifies</w:t>
            </w:r>
            <w:r w:rsidRPr="00B261B5">
              <w:rPr>
                <w:spacing w:val="-6"/>
              </w:rPr>
              <w:t xml:space="preserve"> </w:t>
            </w:r>
            <w:r w:rsidRPr="00B261B5">
              <w:rPr>
                <w:spacing w:val="-1"/>
              </w:rPr>
              <w:t>fundin</w:t>
            </w:r>
            <w:r w:rsidR="007644BC" w:rsidRPr="00B261B5">
              <w:rPr>
                <w:spacing w:val="-1"/>
              </w:rPr>
              <w:t>g c</w:t>
            </w:r>
            <w:r w:rsidRPr="00B261B5">
              <w:rPr>
                <w:spacing w:val="-1"/>
              </w:rPr>
              <w:t>ompared</w:t>
            </w:r>
            <w:r w:rsidRPr="00B261B5">
              <w:rPr>
                <w:spacing w:val="-6"/>
              </w:rPr>
              <w:t xml:space="preserve"> </w:t>
            </w:r>
            <w:r w:rsidRPr="00B261B5">
              <w:t>to</w:t>
            </w:r>
            <w:r w:rsidRPr="00B261B5">
              <w:rPr>
                <w:spacing w:val="-5"/>
              </w:rPr>
              <w:t xml:space="preserve"> </w:t>
            </w:r>
            <w:r w:rsidR="00754937" w:rsidRPr="00B261B5">
              <w:rPr>
                <w:spacing w:val="-5"/>
              </w:rPr>
              <w:t xml:space="preserve">the </w:t>
            </w:r>
            <w:r w:rsidR="00AB2800" w:rsidRPr="00B261B5">
              <w:rPr>
                <w:spacing w:val="-1"/>
              </w:rPr>
              <w:t>overall estimate</w:t>
            </w:r>
            <w:r w:rsidRPr="00B261B5">
              <w:rPr>
                <w:spacing w:val="-1"/>
              </w:rPr>
              <w:t>,</w:t>
            </w:r>
            <w:r w:rsidRPr="00B261B5">
              <w:rPr>
                <w:spacing w:val="-6"/>
              </w:rPr>
              <w:t xml:space="preserve"> </w:t>
            </w:r>
            <w:r w:rsidRPr="00B261B5">
              <w:rPr>
                <w:spacing w:val="-1"/>
              </w:rPr>
              <w:t>status</w:t>
            </w:r>
            <w:r w:rsidRPr="00B261B5">
              <w:rPr>
                <w:spacing w:val="-6"/>
              </w:rPr>
              <w:t xml:space="preserve"> </w:t>
            </w:r>
            <w:r w:rsidRPr="00B261B5">
              <w:rPr>
                <w:spacing w:val="1"/>
              </w:rPr>
              <w:t>of</w:t>
            </w:r>
            <w:r w:rsidRPr="00B261B5">
              <w:rPr>
                <w:spacing w:val="-8"/>
              </w:rPr>
              <w:t xml:space="preserve"> </w:t>
            </w:r>
            <w:r w:rsidRPr="00B261B5">
              <w:rPr>
                <w:spacing w:val="-1"/>
              </w:rPr>
              <w:t>known</w:t>
            </w:r>
            <w:r w:rsidRPr="00B261B5">
              <w:rPr>
                <w:spacing w:val="-5"/>
              </w:rPr>
              <w:t xml:space="preserve"> </w:t>
            </w:r>
            <w:r w:rsidRPr="00B261B5">
              <w:rPr>
                <w:spacing w:val="-1"/>
              </w:rPr>
              <w:t>risks,</w:t>
            </w:r>
            <w:r w:rsidRPr="00B261B5">
              <w:rPr>
                <w:spacing w:val="-6"/>
              </w:rPr>
              <w:t xml:space="preserve"> </w:t>
            </w:r>
            <w:r w:rsidRPr="00B261B5">
              <w:t>risk</w:t>
            </w:r>
            <w:r w:rsidRPr="00B261B5">
              <w:rPr>
                <w:spacing w:val="51"/>
                <w:w w:val="99"/>
              </w:rPr>
              <w:t xml:space="preserve"> </w:t>
            </w:r>
            <w:r w:rsidRPr="00B261B5">
              <w:t>mitigation</w:t>
            </w:r>
            <w:r w:rsidRPr="00B261B5">
              <w:rPr>
                <w:spacing w:val="-8"/>
              </w:rPr>
              <w:t xml:space="preserve"> </w:t>
            </w:r>
            <w:r w:rsidRPr="00B261B5">
              <w:t>efforts,</w:t>
            </w:r>
            <w:r w:rsidRPr="00B261B5">
              <w:rPr>
                <w:spacing w:val="-7"/>
              </w:rPr>
              <w:t xml:space="preserve"> </w:t>
            </w:r>
            <w:r w:rsidRPr="00B261B5">
              <w:t>deliverables</w:t>
            </w:r>
            <w:r w:rsidRPr="00B261B5">
              <w:rPr>
                <w:spacing w:val="-7"/>
              </w:rPr>
              <w:t xml:space="preserve"> </w:t>
            </w:r>
            <w:r w:rsidRPr="00B261B5">
              <w:rPr>
                <w:spacing w:val="-1"/>
              </w:rPr>
              <w:t>funded</w:t>
            </w:r>
            <w:r w:rsidRPr="00B261B5">
              <w:rPr>
                <w:spacing w:val="-7"/>
              </w:rPr>
              <w:t xml:space="preserve"> </w:t>
            </w:r>
            <w:r w:rsidRPr="00B261B5">
              <w:rPr>
                <w:spacing w:val="-1"/>
              </w:rPr>
              <w:t>and</w:t>
            </w:r>
            <w:r w:rsidRPr="00B261B5">
              <w:rPr>
                <w:spacing w:val="-6"/>
              </w:rPr>
              <w:t xml:space="preserve"> </w:t>
            </w:r>
            <w:r w:rsidRPr="00B261B5">
              <w:t>date</w:t>
            </w:r>
            <w:r w:rsidRPr="00B261B5">
              <w:rPr>
                <w:spacing w:val="29"/>
                <w:w w:val="99"/>
              </w:rPr>
              <w:t xml:space="preserve"> </w:t>
            </w:r>
            <w:r w:rsidRPr="00B261B5">
              <w:t>they</w:t>
            </w:r>
            <w:r w:rsidRPr="00B261B5">
              <w:rPr>
                <w:spacing w:val="-5"/>
              </w:rPr>
              <w:t xml:space="preserve"> </w:t>
            </w:r>
            <w:r w:rsidRPr="00B261B5">
              <w:rPr>
                <w:spacing w:val="-1"/>
              </w:rPr>
              <w:t>were</w:t>
            </w:r>
            <w:r w:rsidRPr="00B261B5">
              <w:rPr>
                <w:spacing w:val="-3"/>
              </w:rPr>
              <w:t xml:space="preserve"> </w:t>
            </w:r>
            <w:r w:rsidRPr="00B261B5">
              <w:rPr>
                <w:spacing w:val="-1"/>
              </w:rPr>
              <w:t>funded,</w:t>
            </w:r>
            <w:r w:rsidRPr="00B261B5">
              <w:rPr>
                <w:spacing w:val="-6"/>
              </w:rPr>
              <w:t xml:space="preserve"> </w:t>
            </w:r>
            <w:r w:rsidRPr="00B261B5">
              <w:t>schedule</w:t>
            </w:r>
            <w:r w:rsidRPr="00B261B5">
              <w:rPr>
                <w:spacing w:val="-8"/>
              </w:rPr>
              <w:t xml:space="preserve"> </w:t>
            </w:r>
            <w:r w:rsidRPr="00B261B5">
              <w:rPr>
                <w:spacing w:val="-1"/>
              </w:rPr>
              <w:t>status</w:t>
            </w:r>
            <w:r w:rsidRPr="00B261B5">
              <w:rPr>
                <w:spacing w:val="-8"/>
              </w:rPr>
              <w:t xml:space="preserve"> </w:t>
            </w:r>
            <w:r w:rsidRPr="00B261B5">
              <w:t>per</w:t>
            </w:r>
            <w:r w:rsidRPr="00B261B5">
              <w:rPr>
                <w:spacing w:val="-6"/>
              </w:rPr>
              <w:t xml:space="preserve"> </w:t>
            </w:r>
            <w:r w:rsidRPr="00B261B5">
              <w:t>deliverable,</w:t>
            </w:r>
            <w:r w:rsidRPr="00B261B5">
              <w:rPr>
                <w:spacing w:val="-7"/>
              </w:rPr>
              <w:t xml:space="preserve"> </w:t>
            </w:r>
            <w:r w:rsidRPr="00B261B5">
              <w:t>deliverable</w:t>
            </w:r>
            <w:r w:rsidRPr="00B261B5">
              <w:rPr>
                <w:spacing w:val="-8"/>
              </w:rPr>
              <w:t xml:space="preserve"> </w:t>
            </w:r>
            <w:r w:rsidRPr="00B261B5">
              <w:rPr>
                <w:spacing w:val="-1"/>
              </w:rPr>
              <w:t>titles</w:t>
            </w:r>
            <w:r w:rsidRPr="00B261B5">
              <w:rPr>
                <w:spacing w:val="30"/>
                <w:w w:val="99"/>
              </w:rPr>
              <w:t xml:space="preserve"> </w:t>
            </w:r>
            <w:r w:rsidRPr="00B261B5">
              <w:rPr>
                <w:spacing w:val="-1"/>
              </w:rPr>
              <w:t>and</w:t>
            </w:r>
            <w:r w:rsidRPr="00B261B5">
              <w:rPr>
                <w:spacing w:val="-6"/>
              </w:rPr>
              <w:t xml:space="preserve"> </w:t>
            </w:r>
            <w:r w:rsidRPr="00B261B5">
              <w:t>numbers</w:t>
            </w:r>
            <w:r w:rsidRPr="00B261B5">
              <w:rPr>
                <w:spacing w:val="-7"/>
              </w:rPr>
              <w:t xml:space="preserve"> </w:t>
            </w:r>
            <w:r w:rsidRPr="00B261B5">
              <w:t>completed</w:t>
            </w:r>
            <w:r w:rsidRPr="00B261B5">
              <w:rPr>
                <w:spacing w:val="-3"/>
              </w:rPr>
              <w:t xml:space="preserve"> </w:t>
            </w:r>
            <w:r w:rsidRPr="00B261B5">
              <w:rPr>
                <w:spacing w:val="-1"/>
              </w:rPr>
              <w:t>within</w:t>
            </w:r>
            <w:r w:rsidRPr="00B261B5">
              <w:rPr>
                <w:spacing w:val="-8"/>
              </w:rPr>
              <w:t xml:space="preserve"> </w:t>
            </w:r>
            <w:r w:rsidRPr="00B261B5">
              <w:rPr>
                <w:spacing w:val="-1"/>
              </w:rPr>
              <w:t>the</w:t>
            </w:r>
            <w:r w:rsidRPr="00B261B5">
              <w:rPr>
                <w:spacing w:val="-6"/>
              </w:rPr>
              <w:t xml:space="preserve"> </w:t>
            </w:r>
            <w:r w:rsidRPr="00B261B5">
              <w:t>previous</w:t>
            </w:r>
            <w:r w:rsidRPr="00B261B5">
              <w:rPr>
                <w:spacing w:val="28"/>
                <w:w w:val="99"/>
              </w:rPr>
              <w:t xml:space="preserve"> </w:t>
            </w:r>
            <w:r w:rsidRPr="00B261B5">
              <w:rPr>
                <w:spacing w:val="-1"/>
              </w:rPr>
              <w:t>month,</w:t>
            </w:r>
            <w:r w:rsidRPr="00B261B5">
              <w:rPr>
                <w:spacing w:val="-6"/>
              </w:rPr>
              <w:t xml:space="preserve"> </w:t>
            </w:r>
            <w:r w:rsidRPr="00B261B5">
              <w:rPr>
                <w:spacing w:val="-1"/>
              </w:rPr>
              <w:t>and</w:t>
            </w:r>
            <w:r w:rsidRPr="00B261B5">
              <w:rPr>
                <w:spacing w:val="-4"/>
              </w:rPr>
              <w:t xml:space="preserve"> </w:t>
            </w:r>
            <w:r w:rsidRPr="00B261B5">
              <w:t>the</w:t>
            </w:r>
            <w:r w:rsidRPr="00B261B5">
              <w:rPr>
                <w:spacing w:val="-6"/>
              </w:rPr>
              <w:t xml:space="preserve"> </w:t>
            </w:r>
            <w:r w:rsidRPr="00B261B5">
              <w:t>deliverables</w:t>
            </w:r>
            <w:r w:rsidRPr="00B261B5">
              <w:rPr>
                <w:spacing w:val="-6"/>
              </w:rPr>
              <w:t xml:space="preserve"> </w:t>
            </w:r>
            <w:r w:rsidRPr="00B261B5">
              <w:rPr>
                <w:spacing w:val="-1"/>
              </w:rPr>
              <w:t>scheduled</w:t>
            </w:r>
            <w:r w:rsidRPr="00B261B5">
              <w:rPr>
                <w:spacing w:val="-4"/>
              </w:rPr>
              <w:t xml:space="preserve"> </w:t>
            </w:r>
            <w:r w:rsidRPr="00B261B5">
              <w:t>to</w:t>
            </w:r>
            <w:r w:rsidRPr="00B261B5">
              <w:rPr>
                <w:spacing w:val="-5"/>
              </w:rPr>
              <w:t xml:space="preserve"> </w:t>
            </w:r>
            <w:r w:rsidRPr="00B261B5">
              <w:t>be</w:t>
            </w:r>
            <w:r w:rsidRPr="00B261B5">
              <w:rPr>
                <w:spacing w:val="29"/>
                <w:w w:val="99"/>
              </w:rPr>
              <w:t xml:space="preserve"> </w:t>
            </w:r>
            <w:r w:rsidRPr="00B261B5">
              <w:t>delivered</w:t>
            </w:r>
            <w:r w:rsidRPr="00B261B5">
              <w:rPr>
                <w:spacing w:val="-5"/>
              </w:rPr>
              <w:t xml:space="preserve"> </w:t>
            </w:r>
            <w:r w:rsidR="00CD7374" w:rsidRPr="00B261B5">
              <w:rPr>
                <w:spacing w:val="-1"/>
              </w:rPr>
              <w:t>within</w:t>
            </w:r>
            <w:r w:rsidR="00CD7374" w:rsidRPr="00B261B5">
              <w:rPr>
                <w:spacing w:val="-7"/>
              </w:rPr>
              <w:t xml:space="preserve"> </w:t>
            </w:r>
            <w:r w:rsidRPr="00B261B5">
              <w:t>the</w:t>
            </w:r>
            <w:r w:rsidRPr="00B261B5">
              <w:rPr>
                <w:spacing w:val="-3"/>
              </w:rPr>
              <w:t xml:space="preserve"> </w:t>
            </w:r>
            <w:r w:rsidRPr="00B261B5">
              <w:t>upcoming</w:t>
            </w:r>
            <w:r w:rsidRPr="00B261B5">
              <w:rPr>
                <w:spacing w:val="-4"/>
              </w:rPr>
              <w:t xml:space="preserve"> </w:t>
            </w:r>
            <w:r w:rsidRPr="00B261B5">
              <w:rPr>
                <w:spacing w:val="-1"/>
              </w:rPr>
              <w:t>month.</w:t>
            </w:r>
            <w:r w:rsidRPr="00B261B5">
              <w:rPr>
                <w:spacing w:val="45"/>
              </w:rPr>
              <w:t xml:space="preserve"> </w:t>
            </w:r>
            <w:r w:rsidRPr="00B261B5">
              <w:t>Reports all funding and details the funding source or project specified.</w:t>
            </w:r>
            <w:r w:rsidRPr="00B261B5">
              <w:rPr>
                <w:spacing w:val="-6"/>
              </w:rPr>
              <w:t xml:space="preserve"> </w:t>
            </w:r>
            <w:r w:rsidR="009255D9" w:rsidRPr="00B261B5">
              <w:rPr>
                <w:spacing w:val="-6"/>
              </w:rPr>
              <w:t xml:space="preserve">Reports all CAP acquired via ODC charging. </w:t>
            </w:r>
            <w:r w:rsidRPr="00B261B5">
              <w:rPr>
                <w:spacing w:val="-1"/>
              </w:rPr>
              <w:t>Establishes</w:t>
            </w:r>
            <w:r w:rsidRPr="00B261B5">
              <w:rPr>
                <w:spacing w:val="-6"/>
              </w:rPr>
              <w:t xml:space="preserve"> </w:t>
            </w:r>
            <w:r w:rsidRPr="00B261B5">
              <w:t>a</w:t>
            </w:r>
            <w:r w:rsidRPr="00B261B5">
              <w:rPr>
                <w:spacing w:val="-4"/>
              </w:rPr>
              <w:t xml:space="preserve"> </w:t>
            </w:r>
            <w:r w:rsidRPr="00B261B5">
              <w:t>baseline</w:t>
            </w:r>
            <w:r w:rsidRPr="00B261B5">
              <w:rPr>
                <w:spacing w:val="-5"/>
              </w:rPr>
              <w:t xml:space="preserve"> </w:t>
            </w:r>
            <w:r w:rsidRPr="00B261B5">
              <w:t>schedule</w:t>
            </w:r>
            <w:r w:rsidRPr="00B261B5">
              <w:rPr>
                <w:spacing w:val="-5"/>
              </w:rPr>
              <w:t xml:space="preserve"> </w:t>
            </w:r>
            <w:r w:rsidRPr="00B261B5">
              <w:rPr>
                <w:spacing w:val="-1"/>
              </w:rPr>
              <w:t>for</w:t>
            </w:r>
            <w:r w:rsidRPr="00B261B5">
              <w:rPr>
                <w:spacing w:val="-5"/>
              </w:rPr>
              <w:t xml:space="preserve"> </w:t>
            </w:r>
            <w:r w:rsidRPr="00B261B5">
              <w:rPr>
                <w:spacing w:val="-1"/>
              </w:rPr>
              <w:t>and</w:t>
            </w:r>
            <w:r w:rsidRPr="00B261B5">
              <w:rPr>
                <w:spacing w:val="-4"/>
              </w:rPr>
              <w:t xml:space="preserve"> </w:t>
            </w:r>
            <w:r w:rsidRPr="00B261B5">
              <w:t>steps</w:t>
            </w:r>
            <w:r w:rsidRPr="00B261B5">
              <w:rPr>
                <w:spacing w:val="-6"/>
              </w:rPr>
              <w:t xml:space="preserve"> </w:t>
            </w:r>
            <w:r w:rsidRPr="00B261B5">
              <w:t>to</w:t>
            </w:r>
            <w:r w:rsidRPr="00B261B5">
              <w:rPr>
                <w:spacing w:val="29"/>
                <w:w w:val="99"/>
              </w:rPr>
              <w:t xml:space="preserve"> </w:t>
            </w:r>
            <w:r w:rsidRPr="00B261B5">
              <w:t>completion</w:t>
            </w:r>
            <w:r w:rsidRPr="00B261B5">
              <w:rPr>
                <w:spacing w:val="-7"/>
              </w:rPr>
              <w:t xml:space="preserve"> </w:t>
            </w:r>
            <w:r w:rsidRPr="00B261B5">
              <w:rPr>
                <w:spacing w:val="-1"/>
              </w:rPr>
              <w:t>for</w:t>
            </w:r>
            <w:r w:rsidRPr="00B261B5">
              <w:rPr>
                <w:spacing w:val="-7"/>
              </w:rPr>
              <w:t xml:space="preserve"> </w:t>
            </w:r>
            <w:r w:rsidRPr="00B261B5">
              <w:t>each</w:t>
            </w:r>
            <w:r w:rsidRPr="00B261B5">
              <w:rPr>
                <w:spacing w:val="-9"/>
              </w:rPr>
              <w:t xml:space="preserve"> </w:t>
            </w:r>
            <w:r w:rsidRPr="00B261B5">
              <w:rPr>
                <w:spacing w:val="-1"/>
              </w:rPr>
              <w:t>requirement.</w:t>
            </w:r>
            <w:r w:rsidRPr="00B261B5">
              <w:rPr>
                <w:spacing w:val="-7"/>
              </w:rPr>
              <w:t xml:space="preserve"> </w:t>
            </w:r>
            <w:r w:rsidRPr="00B261B5">
              <w:t>Upon</w:t>
            </w:r>
            <w:r w:rsidRPr="00B261B5">
              <w:rPr>
                <w:spacing w:val="28"/>
                <w:w w:val="99"/>
              </w:rPr>
              <w:t xml:space="preserve"> </w:t>
            </w:r>
            <w:r w:rsidRPr="00B261B5">
              <w:t>acceptance</w:t>
            </w:r>
            <w:r w:rsidRPr="00B261B5">
              <w:rPr>
                <w:spacing w:val="-7"/>
              </w:rPr>
              <w:t xml:space="preserve"> </w:t>
            </w:r>
            <w:r w:rsidRPr="00B261B5">
              <w:rPr>
                <w:spacing w:val="-1"/>
              </w:rPr>
              <w:t>and</w:t>
            </w:r>
            <w:r w:rsidRPr="00B261B5">
              <w:rPr>
                <w:spacing w:val="-5"/>
              </w:rPr>
              <w:t xml:space="preserve"> </w:t>
            </w:r>
            <w:r w:rsidRPr="00B261B5">
              <w:t>approval</w:t>
            </w:r>
            <w:r w:rsidRPr="00B261B5">
              <w:rPr>
                <w:spacing w:val="-6"/>
              </w:rPr>
              <w:t xml:space="preserve"> </w:t>
            </w:r>
            <w:r w:rsidRPr="00B261B5">
              <w:t>by</w:t>
            </w:r>
            <w:r w:rsidRPr="00B261B5">
              <w:rPr>
                <w:spacing w:val="-9"/>
              </w:rPr>
              <w:t xml:space="preserve"> </w:t>
            </w:r>
            <w:r w:rsidRPr="00B261B5">
              <w:rPr>
                <w:spacing w:val="1"/>
              </w:rPr>
              <w:t>the</w:t>
            </w:r>
            <w:r w:rsidRPr="00B261B5">
              <w:rPr>
                <w:spacing w:val="-6"/>
              </w:rPr>
              <w:t xml:space="preserve"> </w:t>
            </w:r>
            <w:r w:rsidRPr="00B261B5">
              <w:rPr>
                <w:spacing w:val="-1"/>
              </w:rPr>
              <w:t>Government,</w:t>
            </w:r>
            <w:r w:rsidRPr="00B261B5">
              <w:rPr>
                <w:spacing w:val="-7"/>
              </w:rPr>
              <w:t xml:space="preserve"> </w:t>
            </w:r>
            <w:r w:rsidRPr="00B261B5">
              <w:t>the</w:t>
            </w:r>
            <w:r w:rsidRPr="00B261B5">
              <w:rPr>
                <w:spacing w:val="26"/>
                <w:w w:val="99"/>
              </w:rPr>
              <w:t xml:space="preserve"> </w:t>
            </w:r>
            <w:r w:rsidR="00DE5229" w:rsidRPr="00B261B5">
              <w:rPr>
                <w:spacing w:val="-1"/>
              </w:rPr>
              <w:t>c</w:t>
            </w:r>
            <w:r w:rsidRPr="00B261B5">
              <w:rPr>
                <w:spacing w:val="-1"/>
              </w:rPr>
              <w:t>ontractor</w:t>
            </w:r>
            <w:r w:rsidRPr="00B261B5">
              <w:rPr>
                <w:spacing w:val="-6"/>
              </w:rPr>
              <w:t xml:space="preserve"> </w:t>
            </w:r>
            <w:r w:rsidRPr="00B261B5">
              <w:rPr>
                <w:spacing w:val="-1"/>
              </w:rPr>
              <w:t>shall</w:t>
            </w:r>
            <w:r w:rsidRPr="00B261B5">
              <w:rPr>
                <w:spacing w:val="-4"/>
              </w:rPr>
              <w:t xml:space="preserve"> </w:t>
            </w:r>
            <w:r w:rsidRPr="00B261B5">
              <w:rPr>
                <w:spacing w:val="-1"/>
              </w:rPr>
              <w:t>meet</w:t>
            </w:r>
            <w:r w:rsidRPr="00B261B5">
              <w:rPr>
                <w:spacing w:val="-7"/>
              </w:rPr>
              <w:t xml:space="preserve"> </w:t>
            </w:r>
            <w:r w:rsidRPr="00B261B5">
              <w:t>the</w:t>
            </w:r>
            <w:r w:rsidRPr="00B261B5">
              <w:rPr>
                <w:spacing w:val="-5"/>
              </w:rPr>
              <w:t xml:space="preserve"> </w:t>
            </w:r>
            <w:r w:rsidRPr="00B261B5">
              <w:t>schedule</w:t>
            </w:r>
            <w:r w:rsidRPr="00B261B5">
              <w:rPr>
                <w:spacing w:val="-6"/>
              </w:rPr>
              <w:t xml:space="preserve"> </w:t>
            </w:r>
            <w:r w:rsidRPr="00B261B5">
              <w:rPr>
                <w:spacing w:val="-1"/>
              </w:rPr>
              <w:t>and</w:t>
            </w:r>
            <w:r w:rsidRPr="00B261B5">
              <w:rPr>
                <w:spacing w:val="29"/>
                <w:w w:val="99"/>
              </w:rPr>
              <w:t xml:space="preserve"> </w:t>
            </w:r>
            <w:r w:rsidRPr="00B261B5">
              <w:rPr>
                <w:spacing w:val="-1"/>
              </w:rPr>
              <w:t>forecasted</w:t>
            </w:r>
            <w:r w:rsidRPr="00B261B5">
              <w:rPr>
                <w:spacing w:val="-5"/>
              </w:rPr>
              <w:t xml:space="preserve"> </w:t>
            </w:r>
            <w:r w:rsidRPr="00B261B5">
              <w:t>delivery</w:t>
            </w:r>
            <w:r w:rsidRPr="00B261B5">
              <w:rPr>
                <w:spacing w:val="-9"/>
              </w:rPr>
              <w:t xml:space="preserve"> </w:t>
            </w:r>
            <w:r w:rsidRPr="00B261B5">
              <w:t>date</w:t>
            </w:r>
            <w:r w:rsidRPr="00B261B5">
              <w:rPr>
                <w:spacing w:val="-6"/>
              </w:rPr>
              <w:t xml:space="preserve"> </w:t>
            </w:r>
            <w:r w:rsidRPr="00B261B5">
              <w:t>of</w:t>
            </w:r>
            <w:r w:rsidRPr="00B261B5">
              <w:rPr>
                <w:spacing w:val="-8"/>
              </w:rPr>
              <w:t xml:space="preserve"> </w:t>
            </w:r>
            <w:r w:rsidRPr="00B261B5">
              <w:t>all</w:t>
            </w:r>
            <w:r w:rsidRPr="00B261B5">
              <w:rPr>
                <w:spacing w:val="-3"/>
              </w:rPr>
              <w:t xml:space="preserve"> </w:t>
            </w:r>
            <w:r w:rsidRPr="00B261B5">
              <w:t>deliverables</w:t>
            </w:r>
            <w:r w:rsidRPr="00B261B5">
              <w:rPr>
                <w:spacing w:val="-7"/>
              </w:rPr>
              <w:t xml:space="preserve"> </w:t>
            </w:r>
            <w:r w:rsidRPr="00B261B5">
              <w:rPr>
                <w:spacing w:val="1"/>
              </w:rPr>
              <w:t>by</w:t>
            </w:r>
            <w:r w:rsidRPr="00B261B5">
              <w:rPr>
                <w:spacing w:val="30"/>
                <w:w w:val="99"/>
              </w:rPr>
              <w:t xml:space="preserve"> </w:t>
            </w:r>
            <w:r w:rsidRPr="00B261B5">
              <w:rPr>
                <w:spacing w:val="-1"/>
              </w:rPr>
              <w:t>taking</w:t>
            </w:r>
            <w:r w:rsidRPr="00B261B5">
              <w:rPr>
                <w:spacing w:val="-7"/>
              </w:rPr>
              <w:t xml:space="preserve"> </w:t>
            </w:r>
            <w:r w:rsidRPr="00B261B5">
              <w:t>all</w:t>
            </w:r>
            <w:r w:rsidRPr="00B261B5">
              <w:rPr>
                <w:spacing w:val="-5"/>
              </w:rPr>
              <w:t xml:space="preserve"> </w:t>
            </w:r>
            <w:r w:rsidRPr="00B261B5">
              <w:t>reasonable</w:t>
            </w:r>
            <w:r w:rsidRPr="00B261B5">
              <w:rPr>
                <w:spacing w:val="-3"/>
              </w:rPr>
              <w:t xml:space="preserve"> </w:t>
            </w:r>
            <w:r w:rsidRPr="00B261B5">
              <w:rPr>
                <w:spacing w:val="-1"/>
              </w:rPr>
              <w:t>measures</w:t>
            </w:r>
            <w:r w:rsidRPr="00B261B5">
              <w:rPr>
                <w:spacing w:val="-4"/>
              </w:rPr>
              <w:t xml:space="preserve"> </w:t>
            </w:r>
            <w:r w:rsidRPr="00B261B5">
              <w:t>to</w:t>
            </w:r>
            <w:r w:rsidRPr="00B261B5">
              <w:rPr>
                <w:spacing w:val="-4"/>
              </w:rPr>
              <w:t xml:space="preserve"> </w:t>
            </w:r>
            <w:r w:rsidRPr="00B261B5">
              <w:rPr>
                <w:spacing w:val="-1"/>
              </w:rPr>
              <w:t>fulfil</w:t>
            </w:r>
            <w:r w:rsidRPr="00B261B5">
              <w:rPr>
                <w:spacing w:val="-6"/>
              </w:rPr>
              <w:t xml:space="preserve"> </w:t>
            </w:r>
            <w:r w:rsidRPr="00B261B5">
              <w:t>the</w:t>
            </w:r>
            <w:r w:rsidRPr="00B261B5">
              <w:rPr>
                <w:spacing w:val="29"/>
                <w:w w:val="99"/>
              </w:rPr>
              <w:t xml:space="preserve"> </w:t>
            </w:r>
            <w:r w:rsidRPr="00B261B5">
              <w:rPr>
                <w:spacing w:val="-1"/>
              </w:rPr>
              <w:t>requirement.</w:t>
            </w:r>
            <w:r w:rsidRPr="00B261B5">
              <w:rPr>
                <w:spacing w:val="-7"/>
              </w:rPr>
              <w:t xml:space="preserve"> </w:t>
            </w:r>
            <w:r w:rsidR="000D1232" w:rsidRPr="00B261B5">
              <w:rPr>
                <w:spacing w:val="-1"/>
              </w:rPr>
              <w:t>Specific</w:t>
            </w:r>
            <w:r w:rsidR="000D1232" w:rsidRPr="00B261B5">
              <w:rPr>
                <w:spacing w:val="-5"/>
              </w:rPr>
              <w:t xml:space="preserve"> </w:t>
            </w:r>
            <w:r w:rsidR="000D1232" w:rsidRPr="00B261B5">
              <w:t>MSR</w:t>
            </w:r>
            <w:r w:rsidR="000D1232" w:rsidRPr="00B261B5">
              <w:rPr>
                <w:spacing w:val="-4"/>
              </w:rPr>
              <w:t xml:space="preserve"> </w:t>
            </w:r>
            <w:r w:rsidR="000D1232" w:rsidRPr="00B261B5">
              <w:rPr>
                <w:spacing w:val="-1"/>
              </w:rPr>
              <w:t>format</w:t>
            </w:r>
            <w:r w:rsidR="000D1232" w:rsidRPr="00B261B5">
              <w:rPr>
                <w:spacing w:val="-5"/>
              </w:rPr>
              <w:t xml:space="preserve"> </w:t>
            </w:r>
            <w:r w:rsidR="000D1232" w:rsidRPr="00B261B5">
              <w:t>and</w:t>
            </w:r>
            <w:r w:rsidR="000D1232" w:rsidRPr="00B261B5">
              <w:rPr>
                <w:spacing w:val="-5"/>
              </w:rPr>
              <w:t xml:space="preserve"> </w:t>
            </w:r>
            <w:r w:rsidR="000D1232" w:rsidRPr="00B261B5">
              <w:rPr>
                <w:spacing w:val="-1"/>
              </w:rPr>
              <w:t>content</w:t>
            </w:r>
            <w:r w:rsidR="000D1232" w:rsidRPr="00B261B5">
              <w:rPr>
                <w:spacing w:val="40"/>
                <w:w w:val="99"/>
              </w:rPr>
              <w:t xml:space="preserve"> </w:t>
            </w:r>
            <w:r w:rsidR="000D1232" w:rsidRPr="00B261B5">
              <w:rPr>
                <w:spacing w:val="-1"/>
              </w:rPr>
              <w:t>shall</w:t>
            </w:r>
            <w:r w:rsidR="000D1232" w:rsidRPr="00B261B5">
              <w:rPr>
                <w:spacing w:val="-5"/>
              </w:rPr>
              <w:t xml:space="preserve"> </w:t>
            </w:r>
            <w:r w:rsidR="000D1232" w:rsidRPr="00B261B5">
              <w:t>be</w:t>
            </w:r>
            <w:r w:rsidR="000D1232" w:rsidRPr="00B261B5">
              <w:rPr>
                <w:spacing w:val="-3"/>
              </w:rPr>
              <w:t xml:space="preserve"> </w:t>
            </w:r>
            <w:r w:rsidR="000D1232" w:rsidRPr="00B261B5">
              <w:rPr>
                <w:spacing w:val="-1"/>
              </w:rPr>
              <w:t>mutually</w:t>
            </w:r>
            <w:r w:rsidR="000D1232" w:rsidRPr="00B261B5">
              <w:rPr>
                <w:spacing w:val="-6"/>
              </w:rPr>
              <w:t xml:space="preserve"> </w:t>
            </w:r>
            <w:r w:rsidR="000D1232" w:rsidRPr="00B261B5">
              <w:t>agreed</w:t>
            </w:r>
            <w:r w:rsidR="000D1232" w:rsidRPr="00B261B5">
              <w:rPr>
                <w:spacing w:val="-4"/>
              </w:rPr>
              <w:t xml:space="preserve"> </w:t>
            </w:r>
            <w:r w:rsidR="000D1232" w:rsidRPr="00B261B5">
              <w:t>upon</w:t>
            </w:r>
            <w:r w:rsidR="000D1232" w:rsidRPr="00B261B5">
              <w:rPr>
                <w:spacing w:val="-6"/>
              </w:rPr>
              <w:t xml:space="preserve"> </w:t>
            </w:r>
            <w:r w:rsidR="000D1232" w:rsidRPr="00B261B5">
              <w:t>by</w:t>
            </w:r>
            <w:r w:rsidR="000D1232" w:rsidRPr="00B261B5">
              <w:rPr>
                <w:spacing w:val="-8"/>
              </w:rPr>
              <w:t xml:space="preserve"> </w:t>
            </w:r>
            <w:r w:rsidR="000D1232" w:rsidRPr="00B261B5">
              <w:t>the</w:t>
            </w:r>
            <w:r w:rsidR="000D1232" w:rsidRPr="00B261B5">
              <w:rPr>
                <w:spacing w:val="-5"/>
              </w:rPr>
              <w:t xml:space="preserve"> </w:t>
            </w:r>
            <w:r w:rsidR="000D1232" w:rsidRPr="00B261B5">
              <w:rPr>
                <w:spacing w:val="-1"/>
              </w:rPr>
              <w:t>contractor</w:t>
            </w:r>
            <w:r w:rsidR="000D1232" w:rsidRPr="00B261B5">
              <w:rPr>
                <w:spacing w:val="39"/>
                <w:w w:val="99"/>
              </w:rPr>
              <w:t xml:space="preserve"> </w:t>
            </w:r>
            <w:r w:rsidR="000D1232" w:rsidRPr="00B261B5">
              <w:rPr>
                <w:spacing w:val="-1"/>
              </w:rPr>
              <w:t>and</w:t>
            </w:r>
            <w:r w:rsidR="000D1232" w:rsidRPr="00B261B5">
              <w:rPr>
                <w:spacing w:val="-5"/>
              </w:rPr>
              <w:t xml:space="preserve"> </w:t>
            </w:r>
            <w:r w:rsidR="000D1232" w:rsidRPr="00B261B5">
              <w:t>ACOR,</w:t>
            </w:r>
            <w:r w:rsidR="000D1232" w:rsidRPr="00B261B5">
              <w:rPr>
                <w:spacing w:val="-6"/>
              </w:rPr>
              <w:t xml:space="preserve"> </w:t>
            </w:r>
            <w:r w:rsidR="000D1232" w:rsidRPr="00B261B5">
              <w:t>per</w:t>
            </w:r>
            <w:r w:rsidR="000D1232" w:rsidRPr="00B261B5">
              <w:rPr>
                <w:spacing w:val="-5"/>
              </w:rPr>
              <w:t xml:space="preserve"> </w:t>
            </w:r>
            <w:r w:rsidR="000D1232" w:rsidRPr="00B261B5">
              <w:rPr>
                <w:spacing w:val="-1"/>
              </w:rPr>
              <w:t>the</w:t>
            </w:r>
            <w:r w:rsidR="000D1232" w:rsidRPr="00B261B5">
              <w:rPr>
                <w:spacing w:val="-5"/>
              </w:rPr>
              <w:t xml:space="preserve"> </w:t>
            </w:r>
            <w:r w:rsidR="000D1232" w:rsidRPr="00B261B5">
              <w:rPr>
                <w:spacing w:val="-1"/>
              </w:rPr>
              <w:t>guidance</w:t>
            </w:r>
            <w:r w:rsidR="000D1232" w:rsidRPr="00B261B5">
              <w:rPr>
                <w:spacing w:val="-6"/>
              </w:rPr>
              <w:t xml:space="preserve"> </w:t>
            </w:r>
            <w:r w:rsidR="000D1232" w:rsidRPr="00B261B5">
              <w:rPr>
                <w:spacing w:val="-1"/>
              </w:rPr>
              <w:t>contained</w:t>
            </w:r>
            <w:r w:rsidR="000D1232" w:rsidRPr="00B261B5">
              <w:rPr>
                <w:spacing w:val="-5"/>
              </w:rPr>
              <w:t xml:space="preserve"> </w:t>
            </w:r>
            <w:r w:rsidR="000D1232" w:rsidRPr="00B261B5">
              <w:rPr>
                <w:spacing w:val="-1"/>
              </w:rPr>
              <w:t>herein.</w:t>
            </w:r>
            <w:r w:rsidR="000D1232" w:rsidRPr="00B261B5">
              <w:rPr>
                <w:spacing w:val="49"/>
                <w:w w:val="99"/>
              </w:rPr>
              <w:t xml:space="preserve"> </w:t>
            </w:r>
            <w:r w:rsidRPr="00B261B5">
              <w:t>The</w:t>
            </w:r>
            <w:r w:rsidRPr="00B261B5">
              <w:rPr>
                <w:spacing w:val="-6"/>
              </w:rPr>
              <w:t xml:space="preserve"> </w:t>
            </w:r>
            <w:r w:rsidRPr="00B261B5">
              <w:t>MSR</w:t>
            </w:r>
            <w:r w:rsidRPr="00B261B5">
              <w:rPr>
                <w:spacing w:val="-7"/>
              </w:rPr>
              <w:t xml:space="preserve"> </w:t>
            </w:r>
            <w:r w:rsidRPr="00B261B5">
              <w:t>content</w:t>
            </w:r>
            <w:r w:rsidRPr="00B261B5">
              <w:rPr>
                <w:spacing w:val="-7"/>
              </w:rPr>
              <w:t xml:space="preserve"> </w:t>
            </w:r>
            <w:r w:rsidR="00754937" w:rsidRPr="00B261B5">
              <w:t>shall</w:t>
            </w:r>
            <w:r w:rsidR="00754937" w:rsidRPr="00B261B5">
              <w:rPr>
                <w:spacing w:val="-5"/>
              </w:rPr>
              <w:t xml:space="preserve"> </w:t>
            </w:r>
            <w:r w:rsidRPr="00B261B5">
              <w:t>be</w:t>
            </w:r>
            <w:r w:rsidRPr="00B261B5">
              <w:rPr>
                <w:spacing w:val="30"/>
                <w:w w:val="99"/>
              </w:rPr>
              <w:t xml:space="preserve"> </w:t>
            </w:r>
            <w:r w:rsidRPr="00B261B5">
              <w:rPr>
                <w:spacing w:val="-1"/>
              </w:rPr>
              <w:t>established</w:t>
            </w:r>
            <w:r w:rsidRPr="00B261B5">
              <w:rPr>
                <w:spacing w:val="-5"/>
              </w:rPr>
              <w:t xml:space="preserve"> </w:t>
            </w:r>
            <w:r w:rsidR="00875661">
              <w:t>by</w:t>
            </w:r>
            <w:r w:rsidR="00875661" w:rsidRPr="00B261B5">
              <w:rPr>
                <w:spacing w:val="-7"/>
              </w:rPr>
              <w:t xml:space="preserve"> </w:t>
            </w:r>
            <w:r w:rsidRPr="00B261B5">
              <w:rPr>
                <w:spacing w:val="-1"/>
              </w:rPr>
              <w:t>the</w:t>
            </w:r>
            <w:r w:rsidRPr="00B261B5">
              <w:rPr>
                <w:spacing w:val="-6"/>
              </w:rPr>
              <w:t xml:space="preserve"> </w:t>
            </w:r>
            <w:r w:rsidR="00F25128" w:rsidRPr="00B261B5">
              <w:t>PA</w:t>
            </w:r>
            <w:r w:rsidR="007B22EF" w:rsidRPr="00B261B5">
              <w:t>B</w:t>
            </w:r>
            <w:r w:rsidRPr="00B261B5">
              <w:rPr>
                <w:spacing w:val="-1"/>
              </w:rPr>
              <w:t>.</w:t>
            </w:r>
            <w:r w:rsidRPr="00B261B5">
              <w:rPr>
                <w:spacing w:val="41"/>
              </w:rPr>
              <w:t xml:space="preserve"> </w:t>
            </w:r>
            <w:r w:rsidRPr="00B261B5">
              <w:t>The</w:t>
            </w:r>
            <w:r w:rsidRPr="00B261B5">
              <w:rPr>
                <w:spacing w:val="-4"/>
              </w:rPr>
              <w:t xml:space="preserve"> </w:t>
            </w:r>
            <w:r w:rsidRPr="00B261B5">
              <w:t>MSR</w:t>
            </w:r>
            <w:r w:rsidRPr="00B261B5">
              <w:rPr>
                <w:spacing w:val="-3"/>
              </w:rPr>
              <w:t xml:space="preserve"> </w:t>
            </w:r>
            <w:r w:rsidRPr="00B261B5">
              <w:rPr>
                <w:spacing w:val="-1"/>
              </w:rPr>
              <w:t>shall</w:t>
            </w:r>
            <w:r w:rsidRPr="00B261B5">
              <w:rPr>
                <w:spacing w:val="-5"/>
              </w:rPr>
              <w:t xml:space="preserve"> </w:t>
            </w:r>
            <w:r w:rsidRPr="00B261B5">
              <w:t>be</w:t>
            </w:r>
            <w:r w:rsidRPr="00B261B5">
              <w:rPr>
                <w:spacing w:val="-5"/>
              </w:rPr>
              <w:t xml:space="preserve"> </w:t>
            </w:r>
            <w:r w:rsidRPr="00B261B5">
              <w:t>in</w:t>
            </w:r>
            <w:r w:rsidRPr="00B261B5">
              <w:rPr>
                <w:spacing w:val="-6"/>
              </w:rPr>
              <w:t xml:space="preserve"> </w:t>
            </w:r>
            <w:r w:rsidR="00352167">
              <w:rPr>
                <w:spacing w:val="-6"/>
              </w:rPr>
              <w:t>Portable Document Format (</w:t>
            </w:r>
            <w:r w:rsidRPr="00B261B5">
              <w:t>PDF</w:t>
            </w:r>
            <w:r w:rsidR="00352167">
              <w:t>)</w:t>
            </w:r>
            <w:r w:rsidRPr="00B261B5">
              <w:rPr>
                <w:spacing w:val="-1"/>
              </w:rPr>
              <w:t>, emailed to the ACOR, COR, and CO.</w:t>
            </w:r>
          </w:p>
        </w:tc>
      </w:tr>
      <w:tr w:rsidR="005D4C92" w:rsidRPr="00B261B5" w14:paraId="763F454F" w14:textId="77777777" w:rsidTr="004505DB">
        <w:tc>
          <w:tcPr>
            <w:tcW w:w="810" w:type="dxa"/>
            <w:tcBorders>
              <w:top w:val="single" w:sz="4" w:space="0" w:color="auto"/>
              <w:left w:val="single" w:sz="4" w:space="0" w:color="auto"/>
              <w:bottom w:val="single" w:sz="4" w:space="0" w:color="auto"/>
              <w:right w:val="single" w:sz="4" w:space="0" w:color="auto"/>
            </w:tcBorders>
          </w:tcPr>
          <w:p w14:paraId="23AF05BF" w14:textId="77777777" w:rsidR="005D4C92" w:rsidRPr="00B261B5" w:rsidRDefault="005D4C92" w:rsidP="00201933">
            <w:pPr>
              <w:pStyle w:val="BodyText"/>
              <w:spacing w:after="0"/>
            </w:pPr>
            <w:r w:rsidRPr="00B261B5">
              <w:t>3.1-4</w:t>
            </w:r>
          </w:p>
        </w:tc>
        <w:tc>
          <w:tcPr>
            <w:tcW w:w="1170" w:type="dxa"/>
            <w:tcBorders>
              <w:top w:val="single" w:sz="4" w:space="0" w:color="auto"/>
              <w:left w:val="single" w:sz="4" w:space="0" w:color="auto"/>
              <w:bottom w:val="single" w:sz="4" w:space="0" w:color="auto"/>
              <w:right w:val="single" w:sz="4" w:space="0" w:color="auto"/>
            </w:tcBorders>
          </w:tcPr>
          <w:p w14:paraId="0C7C3972" w14:textId="77777777" w:rsidR="005D4C92" w:rsidRPr="00B261B5" w:rsidRDefault="005D4C92" w:rsidP="00201933">
            <w:pPr>
              <w:pStyle w:val="BodyText"/>
              <w:spacing w:after="0"/>
            </w:pPr>
            <w:r w:rsidRPr="00B261B5">
              <w:t>Quarterly Project Management Review</w:t>
            </w:r>
          </w:p>
        </w:tc>
        <w:tc>
          <w:tcPr>
            <w:tcW w:w="1170" w:type="dxa"/>
            <w:tcBorders>
              <w:top w:val="single" w:sz="4" w:space="0" w:color="auto"/>
              <w:left w:val="single" w:sz="4" w:space="0" w:color="auto"/>
              <w:bottom w:val="single" w:sz="4" w:space="0" w:color="auto"/>
              <w:right w:val="single" w:sz="4" w:space="0" w:color="auto"/>
            </w:tcBorders>
          </w:tcPr>
          <w:p w14:paraId="14B481B7" w14:textId="77777777" w:rsidR="005D4C92" w:rsidRPr="00B261B5" w:rsidRDefault="005D4C92" w:rsidP="00201933">
            <w:pPr>
              <w:pStyle w:val="BodyText"/>
              <w:spacing w:after="0"/>
              <w:rPr>
                <w:i/>
              </w:rPr>
            </w:pPr>
            <w:r w:rsidRPr="00B261B5">
              <w:rPr>
                <w:i/>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6BE0FEE7" w14:textId="77777777" w:rsidR="005D4C92" w:rsidRPr="00B261B5" w:rsidRDefault="005D4C92" w:rsidP="00201933">
            <w:pPr>
              <w:pStyle w:val="BodyText"/>
              <w:spacing w:after="0"/>
            </w:pPr>
            <w:r w:rsidRPr="00B261B5">
              <w:t xml:space="preserve">45 days </w:t>
            </w:r>
            <w:r w:rsidR="0096020C" w:rsidRPr="00B261B5">
              <w:t>a</w:t>
            </w:r>
            <w:r w:rsidRPr="00B261B5">
              <w:t xml:space="preserve">fter PoP </w:t>
            </w:r>
            <w:r w:rsidR="00A61437" w:rsidRPr="00B261B5">
              <w:t>s</w:t>
            </w:r>
            <w:r w:rsidRPr="00B261B5">
              <w:t xml:space="preserve">tart </w:t>
            </w:r>
            <w:r w:rsidR="0096020C" w:rsidRPr="00B261B5">
              <w:t>d</w:t>
            </w:r>
            <w:r w:rsidRPr="00B261B5">
              <w:t>ate</w:t>
            </w:r>
            <w:r w:rsidR="00A61437" w:rsidRPr="00B261B5">
              <w:t>;</w:t>
            </w:r>
            <w:r w:rsidR="0096020C" w:rsidRPr="00B261B5">
              <w:t xml:space="preserve"> q</w:t>
            </w:r>
            <w:r w:rsidRPr="00B261B5">
              <w:t>uarterly thereafter</w:t>
            </w:r>
          </w:p>
        </w:tc>
        <w:tc>
          <w:tcPr>
            <w:tcW w:w="1170" w:type="dxa"/>
            <w:tcBorders>
              <w:top w:val="single" w:sz="4" w:space="0" w:color="auto"/>
              <w:left w:val="single" w:sz="4" w:space="0" w:color="auto"/>
              <w:bottom w:val="single" w:sz="4" w:space="0" w:color="auto"/>
              <w:right w:val="single" w:sz="4" w:space="0" w:color="auto"/>
            </w:tcBorders>
          </w:tcPr>
          <w:p w14:paraId="319FD151" w14:textId="77777777" w:rsidR="005D4C92" w:rsidRPr="00B261B5" w:rsidRDefault="005D4C92"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5B2DCB65" w14:textId="77777777" w:rsidR="005D4C92" w:rsidRPr="00B261B5" w:rsidRDefault="005D4C92"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06E0B9A9" w14:textId="77777777" w:rsidR="005D4C92" w:rsidRPr="00B261B5" w:rsidRDefault="005D4C92" w:rsidP="00201933">
            <w:pPr>
              <w:pStyle w:val="BodyText"/>
              <w:spacing w:after="0"/>
            </w:pPr>
            <w:r w:rsidRPr="00B261B5">
              <w:t xml:space="preserve">(CDRL A007) Includes </w:t>
            </w:r>
            <w:r w:rsidR="00CD7374" w:rsidRPr="00B261B5">
              <w:t xml:space="preserve">a </w:t>
            </w:r>
            <w:r w:rsidR="00D02E1D" w:rsidRPr="00B261B5">
              <w:t>Q</w:t>
            </w:r>
            <w:r w:rsidRPr="00B261B5">
              <w:t xml:space="preserve">uarterly </w:t>
            </w:r>
            <w:r w:rsidR="00D02E1D" w:rsidRPr="00B261B5">
              <w:t>P</w:t>
            </w:r>
            <w:r w:rsidRPr="00B261B5">
              <w:t xml:space="preserve">roject </w:t>
            </w:r>
            <w:r w:rsidR="00D02E1D" w:rsidRPr="00B261B5">
              <w:t>M</w:t>
            </w:r>
            <w:r w:rsidRPr="00B261B5">
              <w:t xml:space="preserve">anagement </w:t>
            </w:r>
            <w:r w:rsidR="00D02E1D" w:rsidRPr="00B261B5">
              <w:t>R</w:t>
            </w:r>
            <w:r w:rsidRPr="00B261B5">
              <w:t>eview as a formal presentation to the ACOR. As a minimum, provide</w:t>
            </w:r>
            <w:r w:rsidR="0096020C" w:rsidRPr="00B261B5">
              <w:t>s</w:t>
            </w:r>
            <w:r w:rsidRPr="00B261B5">
              <w:t xml:space="preserve"> formal updates to cost, schedule, performance, risk assessment, and risk mitigation plans for each project. Slides</w:t>
            </w:r>
            <w:r w:rsidR="00754937" w:rsidRPr="00B261B5">
              <w:t xml:space="preserve"> shall be</w:t>
            </w:r>
            <w:r w:rsidRPr="00B261B5">
              <w:t xml:space="preserve"> due </w:t>
            </w:r>
            <w:r w:rsidR="009A4646" w:rsidRPr="00B261B5">
              <w:t>three</w:t>
            </w:r>
            <w:r w:rsidRPr="00B261B5">
              <w:t xml:space="preserve"> days prior to </w:t>
            </w:r>
            <w:r w:rsidRPr="00B261B5">
              <w:lastRenderedPageBreak/>
              <w:t xml:space="preserve">presentation. Minutes </w:t>
            </w:r>
            <w:r w:rsidR="0096020C" w:rsidRPr="00B261B5">
              <w:t xml:space="preserve">shall </w:t>
            </w:r>
            <w:r w:rsidRPr="00B261B5">
              <w:t xml:space="preserve">be provided to all attendees. </w:t>
            </w:r>
          </w:p>
        </w:tc>
      </w:tr>
      <w:tr w:rsidR="005D4C92" w:rsidRPr="00B261B5" w14:paraId="44929195" w14:textId="77777777" w:rsidTr="004505DB">
        <w:tc>
          <w:tcPr>
            <w:tcW w:w="810" w:type="dxa"/>
            <w:tcBorders>
              <w:top w:val="single" w:sz="4" w:space="0" w:color="auto"/>
              <w:left w:val="single" w:sz="4" w:space="0" w:color="auto"/>
              <w:bottom w:val="single" w:sz="4" w:space="0" w:color="auto"/>
              <w:right w:val="single" w:sz="4" w:space="0" w:color="auto"/>
            </w:tcBorders>
          </w:tcPr>
          <w:p w14:paraId="7452DB63" w14:textId="77777777" w:rsidR="005D4C92" w:rsidRPr="00B261B5" w:rsidRDefault="005D4C92" w:rsidP="00201933">
            <w:pPr>
              <w:pStyle w:val="BodyText"/>
              <w:spacing w:after="0"/>
            </w:pPr>
            <w:r w:rsidRPr="00B261B5">
              <w:lastRenderedPageBreak/>
              <w:t>3.1-5</w:t>
            </w:r>
          </w:p>
        </w:tc>
        <w:tc>
          <w:tcPr>
            <w:tcW w:w="1170" w:type="dxa"/>
            <w:tcBorders>
              <w:top w:val="single" w:sz="4" w:space="0" w:color="auto"/>
              <w:left w:val="single" w:sz="4" w:space="0" w:color="auto"/>
              <w:bottom w:val="single" w:sz="4" w:space="0" w:color="auto"/>
              <w:right w:val="single" w:sz="4" w:space="0" w:color="auto"/>
            </w:tcBorders>
          </w:tcPr>
          <w:p w14:paraId="29B75030" w14:textId="77777777" w:rsidR="005D4C92" w:rsidRPr="00B261B5" w:rsidRDefault="0096020C" w:rsidP="00201933">
            <w:pPr>
              <w:pStyle w:val="BodyText"/>
              <w:spacing w:after="0"/>
            </w:pPr>
            <w:r w:rsidRPr="00B261B5">
              <w:t>FTR</w:t>
            </w:r>
          </w:p>
        </w:tc>
        <w:tc>
          <w:tcPr>
            <w:tcW w:w="1170" w:type="dxa"/>
            <w:tcBorders>
              <w:top w:val="single" w:sz="4" w:space="0" w:color="auto"/>
              <w:left w:val="single" w:sz="4" w:space="0" w:color="auto"/>
              <w:bottom w:val="single" w:sz="4" w:space="0" w:color="auto"/>
              <w:right w:val="single" w:sz="4" w:space="0" w:color="auto"/>
            </w:tcBorders>
          </w:tcPr>
          <w:p w14:paraId="788C1893" w14:textId="77777777" w:rsidR="005D4C92" w:rsidRPr="00B261B5" w:rsidRDefault="005D4C92" w:rsidP="00201933">
            <w:pPr>
              <w:pStyle w:val="BodyText"/>
              <w:spacing w:after="0"/>
              <w:rPr>
                <w:i/>
              </w:rPr>
            </w:pPr>
            <w:r w:rsidRPr="00B261B5">
              <w:t>3</w:t>
            </w:r>
          </w:p>
        </w:tc>
        <w:tc>
          <w:tcPr>
            <w:tcW w:w="1260" w:type="dxa"/>
            <w:tcBorders>
              <w:top w:val="single" w:sz="4" w:space="0" w:color="auto"/>
              <w:left w:val="single" w:sz="4" w:space="0" w:color="auto"/>
              <w:bottom w:val="single" w:sz="4" w:space="0" w:color="auto"/>
              <w:right w:val="single" w:sz="4" w:space="0" w:color="auto"/>
            </w:tcBorders>
          </w:tcPr>
          <w:p w14:paraId="3197C91F" w14:textId="34F29EF9" w:rsidR="005D4C92" w:rsidRPr="00B261B5" w:rsidRDefault="005D4C92" w:rsidP="00201933">
            <w:pPr>
              <w:pStyle w:val="BodyText"/>
              <w:spacing w:after="0"/>
            </w:pPr>
            <w:r w:rsidRPr="00B261B5">
              <w:t>Initial technical report due halfway through PoP; draft FTR due 45 days prior to the last date of the PoP; completed FTR due 10 days prior to the last date of the PoP</w:t>
            </w:r>
          </w:p>
        </w:tc>
        <w:tc>
          <w:tcPr>
            <w:tcW w:w="1170" w:type="dxa"/>
            <w:tcBorders>
              <w:top w:val="single" w:sz="4" w:space="0" w:color="auto"/>
              <w:left w:val="single" w:sz="4" w:space="0" w:color="auto"/>
              <w:bottom w:val="single" w:sz="4" w:space="0" w:color="auto"/>
              <w:right w:val="single" w:sz="4" w:space="0" w:color="auto"/>
            </w:tcBorders>
          </w:tcPr>
          <w:p w14:paraId="270B7EB5" w14:textId="77777777" w:rsidR="005D4C92" w:rsidRPr="00B261B5" w:rsidRDefault="005D4C92" w:rsidP="00201933">
            <w:pPr>
              <w:pStyle w:val="BodyText"/>
              <w:spacing w:after="0"/>
            </w:pPr>
            <w:r w:rsidRPr="00B261B5">
              <w:t>1</w:t>
            </w:r>
          </w:p>
        </w:tc>
        <w:tc>
          <w:tcPr>
            <w:tcW w:w="1260" w:type="dxa"/>
            <w:tcBorders>
              <w:top w:val="single" w:sz="4" w:space="0" w:color="auto"/>
              <w:left w:val="single" w:sz="4" w:space="0" w:color="auto"/>
              <w:bottom w:val="single" w:sz="4" w:space="0" w:color="auto"/>
              <w:right w:val="single" w:sz="4" w:space="0" w:color="auto"/>
            </w:tcBorders>
          </w:tcPr>
          <w:p w14:paraId="7F08B46D" w14:textId="5AC99192" w:rsidR="005D4C92" w:rsidRPr="00B261B5" w:rsidRDefault="005D4C92" w:rsidP="00201933">
            <w:pPr>
              <w:pStyle w:val="BodyText"/>
              <w:spacing w:after="0"/>
            </w:pPr>
            <w:r w:rsidRPr="00B261B5">
              <w:t>10 days prior to the last date of the PoP</w:t>
            </w:r>
          </w:p>
        </w:tc>
        <w:tc>
          <w:tcPr>
            <w:tcW w:w="2880" w:type="dxa"/>
            <w:tcBorders>
              <w:top w:val="single" w:sz="4" w:space="0" w:color="auto"/>
              <w:left w:val="single" w:sz="4" w:space="0" w:color="auto"/>
              <w:bottom w:val="single" w:sz="4" w:space="0" w:color="auto"/>
              <w:right w:val="single" w:sz="4" w:space="0" w:color="auto"/>
            </w:tcBorders>
          </w:tcPr>
          <w:p w14:paraId="0BFEAF2A" w14:textId="27EB3766" w:rsidR="005D4C92" w:rsidRPr="00B261B5" w:rsidRDefault="005D4C92" w:rsidP="00603433">
            <w:pPr>
              <w:pStyle w:val="BodyText"/>
              <w:spacing w:after="0"/>
            </w:pPr>
            <w:r w:rsidRPr="00B261B5">
              <w:t xml:space="preserve">(CDRL A012) </w:t>
            </w:r>
            <w:r w:rsidR="0096020C" w:rsidRPr="00B261B5">
              <w:rPr>
                <w:spacing w:val="-1"/>
              </w:rPr>
              <w:t>Includes</w:t>
            </w:r>
            <w:r w:rsidRPr="00B261B5">
              <w:rPr>
                <w:spacing w:val="-6"/>
              </w:rPr>
              <w:t xml:space="preserve"> </w:t>
            </w:r>
            <w:r w:rsidRPr="00B261B5">
              <w:t>task</w:t>
            </w:r>
            <w:r w:rsidRPr="00B261B5">
              <w:rPr>
                <w:spacing w:val="31"/>
                <w:w w:val="99"/>
              </w:rPr>
              <w:t xml:space="preserve"> </w:t>
            </w:r>
            <w:r w:rsidRPr="00B261B5">
              <w:rPr>
                <w:spacing w:val="-1"/>
              </w:rPr>
              <w:t>background,</w:t>
            </w:r>
            <w:r w:rsidRPr="00B261B5">
              <w:rPr>
                <w:spacing w:val="-12"/>
              </w:rPr>
              <w:t xml:space="preserve"> </w:t>
            </w:r>
            <w:r w:rsidRPr="00B261B5">
              <w:t>objectives,</w:t>
            </w:r>
            <w:r w:rsidRPr="00B261B5">
              <w:rPr>
                <w:spacing w:val="-12"/>
              </w:rPr>
              <w:t xml:space="preserve"> </w:t>
            </w:r>
            <w:r w:rsidRPr="00B261B5">
              <w:rPr>
                <w:spacing w:val="-1"/>
              </w:rPr>
              <w:t>assumptions,</w:t>
            </w:r>
            <w:r w:rsidRPr="00B261B5">
              <w:rPr>
                <w:spacing w:val="-12"/>
              </w:rPr>
              <w:t xml:space="preserve"> </w:t>
            </w:r>
            <w:r w:rsidRPr="00B261B5">
              <w:t>specific</w:t>
            </w:r>
            <w:r w:rsidR="007644BC" w:rsidRPr="00B261B5">
              <w:t xml:space="preserve"> d</w:t>
            </w:r>
            <w:r w:rsidRPr="00B261B5">
              <w:t>ata</w:t>
            </w:r>
            <w:r w:rsidRPr="00B261B5">
              <w:rPr>
                <w:spacing w:val="-9"/>
              </w:rPr>
              <w:t xml:space="preserve"> </w:t>
            </w:r>
            <w:r w:rsidRPr="00B261B5">
              <w:t>collected,</w:t>
            </w:r>
            <w:r w:rsidRPr="00B261B5">
              <w:rPr>
                <w:spacing w:val="-9"/>
              </w:rPr>
              <w:t xml:space="preserve"> </w:t>
            </w:r>
            <w:r w:rsidRPr="00B261B5">
              <w:t>analyses</w:t>
            </w:r>
            <w:r w:rsidRPr="00B261B5">
              <w:rPr>
                <w:spacing w:val="-10"/>
              </w:rPr>
              <w:t xml:space="preserve"> </w:t>
            </w:r>
            <w:r w:rsidRPr="00B261B5">
              <w:rPr>
                <w:spacing w:val="-1"/>
              </w:rPr>
              <w:t>conducted</w:t>
            </w:r>
            <w:r w:rsidR="0096020C" w:rsidRPr="00B261B5">
              <w:rPr>
                <w:spacing w:val="-1"/>
              </w:rPr>
              <w:t>,</w:t>
            </w:r>
            <w:r w:rsidR="0096020C" w:rsidRPr="00B261B5">
              <w:rPr>
                <w:spacing w:val="38"/>
                <w:w w:val="99"/>
              </w:rPr>
              <w:t xml:space="preserve"> </w:t>
            </w:r>
            <w:r w:rsidRPr="00B261B5">
              <w:rPr>
                <w:spacing w:val="-1"/>
              </w:rPr>
              <w:t>recommendations</w:t>
            </w:r>
            <w:r w:rsidR="0096020C" w:rsidRPr="00B261B5">
              <w:rPr>
                <w:spacing w:val="-1"/>
              </w:rPr>
              <w:t>, and conclusions</w:t>
            </w:r>
            <w:r w:rsidRPr="00B261B5">
              <w:rPr>
                <w:spacing w:val="-1"/>
              </w:rPr>
              <w:t>.</w:t>
            </w:r>
            <w:r w:rsidRPr="00B261B5">
              <w:rPr>
                <w:spacing w:val="39"/>
              </w:rPr>
              <w:t xml:space="preserve"> </w:t>
            </w:r>
            <w:r w:rsidRPr="00B261B5">
              <w:t>Each</w:t>
            </w:r>
            <w:r w:rsidRPr="00B261B5">
              <w:rPr>
                <w:spacing w:val="-6"/>
              </w:rPr>
              <w:t xml:space="preserve"> </w:t>
            </w:r>
            <w:r w:rsidRPr="00B261B5">
              <w:t>report</w:t>
            </w:r>
            <w:r w:rsidRPr="00B261B5">
              <w:rPr>
                <w:spacing w:val="-6"/>
              </w:rPr>
              <w:t xml:space="preserve"> </w:t>
            </w:r>
            <w:r w:rsidRPr="00B261B5">
              <w:rPr>
                <w:spacing w:val="-1"/>
              </w:rPr>
              <w:t>shall</w:t>
            </w:r>
            <w:r w:rsidRPr="00B261B5">
              <w:rPr>
                <w:spacing w:val="-6"/>
              </w:rPr>
              <w:t xml:space="preserve"> </w:t>
            </w:r>
            <w:r w:rsidRPr="00B261B5">
              <w:t>be</w:t>
            </w:r>
            <w:r w:rsidR="0096020C" w:rsidRPr="00B261B5">
              <w:rPr>
                <w:spacing w:val="46"/>
                <w:w w:val="99"/>
              </w:rPr>
              <w:t xml:space="preserve"> </w:t>
            </w:r>
            <w:r w:rsidRPr="00B261B5">
              <w:t>delivered</w:t>
            </w:r>
            <w:r w:rsidRPr="00B261B5">
              <w:rPr>
                <w:spacing w:val="-4"/>
              </w:rPr>
              <w:t xml:space="preserve"> </w:t>
            </w:r>
            <w:r w:rsidRPr="00B261B5">
              <w:t>to</w:t>
            </w:r>
            <w:r w:rsidRPr="00B261B5">
              <w:rPr>
                <w:spacing w:val="-3"/>
              </w:rPr>
              <w:t xml:space="preserve"> </w:t>
            </w:r>
            <w:r w:rsidRPr="00B261B5">
              <w:rPr>
                <w:spacing w:val="-1"/>
              </w:rPr>
              <w:t>the</w:t>
            </w:r>
            <w:r w:rsidRPr="00B261B5">
              <w:rPr>
                <w:spacing w:val="-4"/>
              </w:rPr>
              <w:t xml:space="preserve"> </w:t>
            </w:r>
            <w:r w:rsidRPr="00B261B5">
              <w:t>ACOR and COR</w:t>
            </w:r>
            <w:r w:rsidRPr="00B261B5">
              <w:rPr>
                <w:spacing w:val="-4"/>
              </w:rPr>
              <w:t xml:space="preserve"> </w:t>
            </w:r>
            <w:r w:rsidRPr="00B261B5">
              <w:t>prior</w:t>
            </w:r>
            <w:r w:rsidRPr="00B261B5">
              <w:rPr>
                <w:spacing w:val="-4"/>
              </w:rPr>
              <w:t xml:space="preserve"> </w:t>
            </w:r>
            <w:r w:rsidRPr="00B261B5">
              <w:t>to</w:t>
            </w:r>
            <w:r w:rsidRPr="00B261B5">
              <w:rPr>
                <w:spacing w:val="25"/>
                <w:w w:val="99"/>
              </w:rPr>
              <w:t xml:space="preserve"> </w:t>
            </w:r>
            <w:r w:rsidRPr="00B261B5">
              <w:t>expiration</w:t>
            </w:r>
            <w:r w:rsidRPr="00B261B5">
              <w:rPr>
                <w:spacing w:val="-6"/>
              </w:rPr>
              <w:t xml:space="preserve"> </w:t>
            </w:r>
            <w:r w:rsidRPr="00B261B5">
              <w:t>of</w:t>
            </w:r>
            <w:r w:rsidRPr="00B261B5">
              <w:rPr>
                <w:spacing w:val="-5"/>
              </w:rPr>
              <w:t xml:space="preserve"> </w:t>
            </w:r>
            <w:r w:rsidRPr="00B261B5">
              <w:t>the</w:t>
            </w:r>
            <w:r w:rsidRPr="00B261B5">
              <w:rPr>
                <w:spacing w:val="-5"/>
              </w:rPr>
              <w:t xml:space="preserve"> </w:t>
            </w:r>
            <w:r w:rsidRPr="00B261B5">
              <w:t>PoP.</w:t>
            </w:r>
            <w:r w:rsidRPr="00B261B5">
              <w:rPr>
                <w:spacing w:val="40"/>
              </w:rPr>
              <w:t xml:space="preserve"> </w:t>
            </w:r>
            <w:r w:rsidRPr="00B261B5">
              <w:t>Under</w:t>
            </w:r>
            <w:r w:rsidRPr="00B261B5">
              <w:rPr>
                <w:spacing w:val="-3"/>
              </w:rPr>
              <w:t xml:space="preserve"> </w:t>
            </w:r>
            <w:r w:rsidRPr="00B261B5">
              <w:rPr>
                <w:spacing w:val="-1"/>
              </w:rPr>
              <w:t>authority</w:t>
            </w:r>
            <w:r w:rsidRPr="00B261B5">
              <w:rPr>
                <w:spacing w:val="-5"/>
              </w:rPr>
              <w:t xml:space="preserve"> </w:t>
            </w:r>
            <w:r w:rsidRPr="00B261B5">
              <w:rPr>
                <w:spacing w:val="3"/>
              </w:rPr>
              <w:t>of</w:t>
            </w:r>
            <w:r w:rsidRPr="00B261B5">
              <w:rPr>
                <w:spacing w:val="-6"/>
              </w:rPr>
              <w:t xml:space="preserve"> </w:t>
            </w:r>
            <w:r w:rsidRPr="00B261B5">
              <w:t>the</w:t>
            </w:r>
            <w:r w:rsidRPr="00B261B5">
              <w:rPr>
                <w:spacing w:val="26"/>
                <w:w w:val="99"/>
              </w:rPr>
              <w:t xml:space="preserve"> </w:t>
            </w:r>
            <w:r w:rsidRPr="00B261B5">
              <w:t>ACOR,</w:t>
            </w:r>
            <w:r w:rsidRPr="00B261B5">
              <w:rPr>
                <w:spacing w:val="-2"/>
              </w:rPr>
              <w:t xml:space="preserve"> </w:t>
            </w:r>
            <w:r w:rsidRPr="00B261B5">
              <w:rPr>
                <w:spacing w:val="-1"/>
              </w:rPr>
              <w:t>with</w:t>
            </w:r>
            <w:r w:rsidRPr="00B261B5">
              <w:rPr>
                <w:spacing w:val="-7"/>
              </w:rPr>
              <w:t xml:space="preserve"> </w:t>
            </w:r>
            <w:r w:rsidRPr="00B261B5">
              <w:t>approval</w:t>
            </w:r>
            <w:r w:rsidRPr="00B261B5">
              <w:rPr>
                <w:spacing w:val="-4"/>
              </w:rPr>
              <w:t xml:space="preserve"> </w:t>
            </w:r>
            <w:r w:rsidRPr="00B261B5">
              <w:rPr>
                <w:spacing w:val="1"/>
              </w:rPr>
              <w:t>by</w:t>
            </w:r>
            <w:r w:rsidRPr="00B261B5">
              <w:rPr>
                <w:spacing w:val="-9"/>
              </w:rPr>
              <w:t xml:space="preserve"> </w:t>
            </w:r>
            <w:r w:rsidRPr="00B261B5">
              <w:t>the</w:t>
            </w:r>
            <w:r w:rsidRPr="00B261B5">
              <w:rPr>
                <w:spacing w:val="-4"/>
              </w:rPr>
              <w:t xml:space="preserve"> </w:t>
            </w:r>
            <w:r w:rsidRPr="00B261B5">
              <w:rPr>
                <w:spacing w:val="-1"/>
              </w:rPr>
              <w:t>COR,</w:t>
            </w:r>
            <w:r w:rsidRPr="00B261B5">
              <w:rPr>
                <w:spacing w:val="-5"/>
              </w:rPr>
              <w:t xml:space="preserve"> </w:t>
            </w:r>
            <w:r w:rsidRPr="00B261B5">
              <w:t>the</w:t>
            </w:r>
            <w:r w:rsidRPr="00B261B5">
              <w:rPr>
                <w:spacing w:val="-4"/>
              </w:rPr>
              <w:t xml:space="preserve"> </w:t>
            </w:r>
            <w:r w:rsidRPr="00B261B5">
              <w:t>FTR</w:t>
            </w:r>
            <w:r w:rsidR="00C108B6" w:rsidRPr="00B261B5">
              <w:t>,</w:t>
            </w:r>
            <w:r w:rsidRPr="00B261B5">
              <w:rPr>
                <w:spacing w:val="27"/>
                <w:w w:val="99"/>
              </w:rPr>
              <w:t xml:space="preserve"> </w:t>
            </w:r>
            <w:r w:rsidRPr="00B261B5">
              <w:rPr>
                <w:spacing w:val="-1"/>
              </w:rPr>
              <w:t>whether</w:t>
            </w:r>
            <w:r w:rsidRPr="00B261B5">
              <w:rPr>
                <w:spacing w:val="-4"/>
              </w:rPr>
              <w:t xml:space="preserve"> </w:t>
            </w:r>
            <w:r w:rsidRPr="00B261B5">
              <w:rPr>
                <w:spacing w:val="-1"/>
              </w:rPr>
              <w:t>unclassified</w:t>
            </w:r>
            <w:r w:rsidRPr="00B261B5">
              <w:rPr>
                <w:spacing w:val="-4"/>
              </w:rPr>
              <w:t xml:space="preserve"> </w:t>
            </w:r>
            <w:r w:rsidRPr="00B261B5">
              <w:t>or</w:t>
            </w:r>
            <w:r w:rsidRPr="00B261B5">
              <w:rPr>
                <w:spacing w:val="-6"/>
              </w:rPr>
              <w:t xml:space="preserve"> </w:t>
            </w:r>
            <w:r w:rsidRPr="00B261B5">
              <w:t>classified</w:t>
            </w:r>
            <w:r w:rsidR="00C108B6" w:rsidRPr="00B261B5">
              <w:t>,</w:t>
            </w:r>
            <w:r w:rsidRPr="00B261B5">
              <w:rPr>
                <w:spacing w:val="-6"/>
              </w:rPr>
              <w:t xml:space="preserve"> </w:t>
            </w:r>
            <w:r w:rsidRPr="00B261B5">
              <w:rPr>
                <w:spacing w:val="-1"/>
              </w:rPr>
              <w:t>shall</w:t>
            </w:r>
            <w:r w:rsidRPr="00B261B5">
              <w:rPr>
                <w:spacing w:val="-7"/>
              </w:rPr>
              <w:t xml:space="preserve"> </w:t>
            </w:r>
            <w:r w:rsidRPr="00B261B5">
              <w:rPr>
                <w:spacing w:val="-1"/>
              </w:rPr>
              <w:t>have</w:t>
            </w:r>
            <w:r w:rsidRPr="00B261B5">
              <w:rPr>
                <w:spacing w:val="-5"/>
              </w:rPr>
              <w:t xml:space="preserve"> </w:t>
            </w:r>
            <w:r w:rsidRPr="00B261B5">
              <w:t>a</w:t>
            </w:r>
            <w:r w:rsidRPr="00B261B5">
              <w:rPr>
                <w:spacing w:val="43"/>
                <w:w w:val="99"/>
              </w:rPr>
              <w:t xml:space="preserve"> </w:t>
            </w:r>
            <w:r w:rsidRPr="00B261B5">
              <w:t>Distribution</w:t>
            </w:r>
            <w:r w:rsidRPr="00B261B5">
              <w:rPr>
                <w:spacing w:val="-7"/>
              </w:rPr>
              <w:t xml:space="preserve"> </w:t>
            </w:r>
            <w:r w:rsidRPr="00B261B5">
              <w:t>Statement.</w:t>
            </w:r>
            <w:r w:rsidRPr="00B261B5">
              <w:rPr>
                <w:spacing w:val="39"/>
              </w:rPr>
              <w:t xml:space="preserve"> </w:t>
            </w:r>
            <w:r w:rsidRPr="00B261B5">
              <w:t>Every</w:t>
            </w:r>
            <w:r w:rsidRPr="00B261B5">
              <w:rPr>
                <w:spacing w:val="-6"/>
              </w:rPr>
              <w:t xml:space="preserve"> </w:t>
            </w:r>
            <w:r w:rsidRPr="00B261B5">
              <w:rPr>
                <w:spacing w:val="-1"/>
              </w:rPr>
              <w:t>effort</w:t>
            </w:r>
            <w:r w:rsidRPr="00B261B5">
              <w:rPr>
                <w:spacing w:val="-4"/>
              </w:rPr>
              <w:t xml:space="preserve"> </w:t>
            </w:r>
            <w:r w:rsidR="009A4646" w:rsidRPr="00B261B5">
              <w:rPr>
                <w:spacing w:val="-1"/>
              </w:rPr>
              <w:t>shall</w:t>
            </w:r>
            <w:r w:rsidR="009A4646" w:rsidRPr="00B261B5">
              <w:rPr>
                <w:spacing w:val="-6"/>
              </w:rPr>
              <w:t xml:space="preserve"> </w:t>
            </w:r>
            <w:r w:rsidRPr="00B261B5">
              <w:t>be</w:t>
            </w:r>
            <w:r w:rsidRPr="00B261B5">
              <w:rPr>
                <w:spacing w:val="26"/>
                <w:w w:val="99"/>
              </w:rPr>
              <w:t xml:space="preserve"> </w:t>
            </w:r>
            <w:r w:rsidRPr="00B261B5">
              <w:rPr>
                <w:spacing w:val="-1"/>
              </w:rPr>
              <w:t>made</w:t>
            </w:r>
            <w:r w:rsidRPr="00B261B5">
              <w:rPr>
                <w:spacing w:val="-6"/>
              </w:rPr>
              <w:t xml:space="preserve"> </w:t>
            </w:r>
            <w:r w:rsidRPr="00B261B5">
              <w:t>to</w:t>
            </w:r>
            <w:r w:rsidRPr="00B261B5">
              <w:rPr>
                <w:spacing w:val="-5"/>
              </w:rPr>
              <w:t xml:space="preserve"> </w:t>
            </w:r>
            <w:r w:rsidRPr="00B261B5">
              <w:t>avoid</w:t>
            </w:r>
            <w:r w:rsidRPr="00B261B5">
              <w:rPr>
                <w:spacing w:val="-5"/>
              </w:rPr>
              <w:t xml:space="preserve"> </w:t>
            </w:r>
            <w:r w:rsidRPr="00B261B5">
              <w:t>utilizing</w:t>
            </w:r>
            <w:r w:rsidRPr="00B261B5">
              <w:rPr>
                <w:spacing w:val="-6"/>
              </w:rPr>
              <w:t xml:space="preserve"> </w:t>
            </w:r>
            <w:r w:rsidRPr="00B261B5">
              <w:t>Distribution</w:t>
            </w:r>
            <w:r w:rsidRPr="00B261B5">
              <w:rPr>
                <w:spacing w:val="-5"/>
              </w:rPr>
              <w:t xml:space="preserve"> </w:t>
            </w:r>
            <w:r w:rsidRPr="00B261B5">
              <w:t>F</w:t>
            </w:r>
            <w:r w:rsidRPr="00B261B5">
              <w:rPr>
                <w:spacing w:val="-7"/>
              </w:rPr>
              <w:t xml:space="preserve"> </w:t>
            </w:r>
            <w:r w:rsidRPr="00B261B5">
              <w:rPr>
                <w:spacing w:val="-1"/>
              </w:rPr>
              <w:t>(</w:t>
            </w:r>
            <w:r w:rsidR="009A4646" w:rsidRPr="00B261B5">
              <w:rPr>
                <w:spacing w:val="-1"/>
              </w:rPr>
              <w:t>f</w:t>
            </w:r>
            <w:r w:rsidRPr="00B261B5">
              <w:rPr>
                <w:spacing w:val="-1"/>
              </w:rPr>
              <w:t>urther</w:t>
            </w:r>
            <w:r w:rsidRPr="00B261B5">
              <w:rPr>
                <w:spacing w:val="20"/>
                <w:w w:val="99"/>
              </w:rPr>
              <w:t xml:space="preserve"> </w:t>
            </w:r>
            <w:r w:rsidR="009A4646" w:rsidRPr="00B261B5">
              <w:t>d</w:t>
            </w:r>
            <w:r w:rsidRPr="00B261B5">
              <w:t>istribution</w:t>
            </w:r>
            <w:r w:rsidRPr="00B261B5">
              <w:rPr>
                <w:spacing w:val="-7"/>
              </w:rPr>
              <w:t xml:space="preserve"> </w:t>
            </w:r>
            <w:r w:rsidR="009A4646" w:rsidRPr="00B261B5">
              <w:t>o</w:t>
            </w:r>
            <w:r w:rsidRPr="00B261B5">
              <w:t>nly</w:t>
            </w:r>
            <w:r w:rsidRPr="00B261B5">
              <w:rPr>
                <w:spacing w:val="-10"/>
              </w:rPr>
              <w:t xml:space="preserve"> </w:t>
            </w:r>
            <w:r w:rsidRPr="00B261B5">
              <w:rPr>
                <w:spacing w:val="1"/>
              </w:rPr>
              <w:t>as</w:t>
            </w:r>
            <w:r w:rsidRPr="00B261B5">
              <w:rPr>
                <w:spacing w:val="-6"/>
              </w:rPr>
              <w:t xml:space="preserve"> </w:t>
            </w:r>
            <w:r w:rsidR="009A4646" w:rsidRPr="00B261B5">
              <w:t>d</w:t>
            </w:r>
            <w:r w:rsidRPr="00B261B5">
              <w:t>irected</w:t>
            </w:r>
            <w:r w:rsidRPr="00B261B5">
              <w:rPr>
                <w:spacing w:val="-5"/>
              </w:rPr>
              <w:t xml:space="preserve"> </w:t>
            </w:r>
            <w:r w:rsidR="009A4646" w:rsidRPr="00B261B5">
              <w:t>b</w:t>
            </w:r>
            <w:r w:rsidRPr="00B261B5">
              <w:t>y</w:t>
            </w:r>
            <w:r w:rsidRPr="00B261B5">
              <w:rPr>
                <w:spacing w:val="-7"/>
              </w:rPr>
              <w:t xml:space="preserve"> </w:t>
            </w:r>
            <w:r w:rsidRPr="00B261B5">
              <w:rPr>
                <w:spacing w:val="-1"/>
              </w:rPr>
              <w:t>RA). However,</w:t>
            </w:r>
            <w:r w:rsidRPr="00B261B5">
              <w:rPr>
                <w:spacing w:val="-7"/>
              </w:rPr>
              <w:t xml:space="preserve"> </w:t>
            </w:r>
            <w:r w:rsidRPr="00B261B5">
              <w:t>if</w:t>
            </w:r>
            <w:r w:rsidRPr="00B261B5">
              <w:rPr>
                <w:spacing w:val="-8"/>
              </w:rPr>
              <w:t xml:space="preserve"> </w:t>
            </w:r>
            <w:r w:rsidRPr="00B261B5">
              <w:rPr>
                <w:spacing w:val="-1"/>
              </w:rPr>
              <w:t>sensitive</w:t>
            </w:r>
            <w:r w:rsidRPr="00B261B5">
              <w:rPr>
                <w:spacing w:val="-7"/>
              </w:rPr>
              <w:t xml:space="preserve"> </w:t>
            </w:r>
            <w:r w:rsidRPr="00B261B5">
              <w:t>internal</w:t>
            </w:r>
            <w:r w:rsidRPr="00B261B5">
              <w:rPr>
                <w:spacing w:val="-5"/>
              </w:rPr>
              <w:t xml:space="preserve"> </w:t>
            </w:r>
            <w:r w:rsidRPr="00B261B5">
              <w:rPr>
                <w:spacing w:val="-1"/>
              </w:rPr>
              <w:t>information</w:t>
            </w:r>
            <w:r w:rsidRPr="00B261B5">
              <w:rPr>
                <w:spacing w:val="-7"/>
              </w:rPr>
              <w:t xml:space="preserve"> </w:t>
            </w:r>
            <w:r w:rsidRPr="00B261B5">
              <w:rPr>
                <w:spacing w:val="1"/>
              </w:rPr>
              <w:t>is</w:t>
            </w:r>
            <w:r w:rsidR="007644BC" w:rsidRPr="00B261B5">
              <w:rPr>
                <w:spacing w:val="1"/>
              </w:rPr>
              <w:t xml:space="preserve"> </w:t>
            </w:r>
            <w:r w:rsidR="007644BC" w:rsidRPr="00B261B5">
              <w:rPr>
                <w:spacing w:val="-1"/>
              </w:rPr>
              <w:t>c</w:t>
            </w:r>
            <w:r w:rsidRPr="00B261B5">
              <w:rPr>
                <w:spacing w:val="-1"/>
              </w:rPr>
              <w:t>ontained</w:t>
            </w:r>
            <w:r w:rsidRPr="00B261B5">
              <w:rPr>
                <w:spacing w:val="-4"/>
              </w:rPr>
              <w:t xml:space="preserve"> </w:t>
            </w:r>
            <w:r w:rsidRPr="00B261B5">
              <w:rPr>
                <w:spacing w:val="1"/>
              </w:rPr>
              <w:t>in</w:t>
            </w:r>
            <w:r w:rsidRPr="00B261B5">
              <w:rPr>
                <w:spacing w:val="-6"/>
              </w:rPr>
              <w:t xml:space="preserve"> </w:t>
            </w:r>
            <w:r w:rsidRPr="00B261B5">
              <w:rPr>
                <w:spacing w:val="-1"/>
              </w:rPr>
              <w:t>the</w:t>
            </w:r>
            <w:r w:rsidRPr="00B261B5">
              <w:rPr>
                <w:spacing w:val="-4"/>
              </w:rPr>
              <w:t xml:space="preserve"> </w:t>
            </w:r>
            <w:r w:rsidRPr="00B261B5">
              <w:t>FTR,</w:t>
            </w:r>
            <w:r w:rsidRPr="00B261B5">
              <w:rPr>
                <w:spacing w:val="-5"/>
              </w:rPr>
              <w:t xml:space="preserve"> </w:t>
            </w:r>
            <w:r w:rsidRPr="00B261B5">
              <w:t>every</w:t>
            </w:r>
            <w:r w:rsidRPr="00B261B5">
              <w:rPr>
                <w:spacing w:val="-5"/>
              </w:rPr>
              <w:t xml:space="preserve"> </w:t>
            </w:r>
            <w:r w:rsidRPr="00B261B5">
              <w:t>attempt</w:t>
            </w:r>
            <w:r w:rsidRPr="00B261B5">
              <w:rPr>
                <w:spacing w:val="-6"/>
              </w:rPr>
              <w:t xml:space="preserve"> </w:t>
            </w:r>
            <w:r w:rsidRPr="00B261B5">
              <w:t>shall</w:t>
            </w:r>
            <w:r w:rsidRPr="00B261B5">
              <w:rPr>
                <w:spacing w:val="-5"/>
              </w:rPr>
              <w:t xml:space="preserve"> </w:t>
            </w:r>
            <w:r w:rsidRPr="00B261B5">
              <w:t>be</w:t>
            </w:r>
            <w:r w:rsidR="007644BC" w:rsidRPr="00B261B5">
              <w:t xml:space="preserve"> </w:t>
            </w:r>
            <w:r w:rsidRPr="00B261B5">
              <w:rPr>
                <w:spacing w:val="-1"/>
              </w:rPr>
              <w:t>made</w:t>
            </w:r>
            <w:r w:rsidRPr="00B261B5">
              <w:rPr>
                <w:spacing w:val="-6"/>
              </w:rPr>
              <w:t xml:space="preserve"> </w:t>
            </w:r>
            <w:r w:rsidRPr="00B261B5">
              <w:t>to</w:t>
            </w:r>
            <w:r w:rsidRPr="00B261B5">
              <w:rPr>
                <w:spacing w:val="-5"/>
              </w:rPr>
              <w:t xml:space="preserve"> </w:t>
            </w:r>
            <w:r w:rsidRPr="00B261B5">
              <w:t>produce</w:t>
            </w:r>
            <w:r w:rsidRPr="00B261B5">
              <w:rPr>
                <w:spacing w:val="-6"/>
              </w:rPr>
              <w:t xml:space="preserve"> </w:t>
            </w:r>
            <w:r w:rsidRPr="00B261B5">
              <w:t>a</w:t>
            </w:r>
            <w:r w:rsidRPr="00B261B5">
              <w:rPr>
                <w:spacing w:val="-5"/>
              </w:rPr>
              <w:t xml:space="preserve"> </w:t>
            </w:r>
            <w:r w:rsidRPr="00B261B5">
              <w:rPr>
                <w:spacing w:val="-1"/>
              </w:rPr>
              <w:t>sanitized</w:t>
            </w:r>
            <w:r w:rsidRPr="00B261B5">
              <w:rPr>
                <w:spacing w:val="-5"/>
              </w:rPr>
              <w:t xml:space="preserve"> </w:t>
            </w:r>
            <w:r w:rsidRPr="00B261B5">
              <w:t>(</w:t>
            </w:r>
            <w:r w:rsidR="00190776" w:rsidRPr="00B261B5">
              <w:t xml:space="preserve">i.e., </w:t>
            </w:r>
            <w:r w:rsidRPr="00B261B5">
              <w:t>redacted)</w:t>
            </w:r>
            <w:r w:rsidRPr="00B261B5">
              <w:rPr>
                <w:spacing w:val="-6"/>
              </w:rPr>
              <w:t xml:space="preserve"> </w:t>
            </w:r>
            <w:r w:rsidRPr="00B261B5">
              <w:rPr>
                <w:spacing w:val="-1"/>
              </w:rPr>
              <w:t>version</w:t>
            </w:r>
            <w:r w:rsidRPr="00B261B5">
              <w:rPr>
                <w:spacing w:val="36"/>
                <w:w w:val="99"/>
              </w:rPr>
              <w:t xml:space="preserve"> </w:t>
            </w:r>
            <w:r w:rsidRPr="00B261B5">
              <w:t>of</w:t>
            </w:r>
            <w:r w:rsidRPr="00B261B5">
              <w:rPr>
                <w:spacing w:val="-7"/>
              </w:rPr>
              <w:t xml:space="preserve"> </w:t>
            </w:r>
            <w:r w:rsidRPr="00B261B5">
              <w:rPr>
                <w:spacing w:val="-1"/>
              </w:rPr>
              <w:t>the</w:t>
            </w:r>
            <w:r w:rsidRPr="00B261B5">
              <w:rPr>
                <w:spacing w:val="-5"/>
              </w:rPr>
              <w:t xml:space="preserve"> </w:t>
            </w:r>
            <w:r w:rsidRPr="00B261B5">
              <w:t>FTR</w:t>
            </w:r>
            <w:r w:rsidRPr="00B261B5">
              <w:rPr>
                <w:spacing w:val="-5"/>
              </w:rPr>
              <w:t xml:space="preserve"> </w:t>
            </w:r>
            <w:r w:rsidRPr="00B261B5">
              <w:rPr>
                <w:spacing w:val="-1"/>
              </w:rPr>
              <w:t>for</w:t>
            </w:r>
            <w:r w:rsidRPr="00B261B5">
              <w:rPr>
                <w:spacing w:val="-5"/>
              </w:rPr>
              <w:t xml:space="preserve"> </w:t>
            </w:r>
            <w:r w:rsidRPr="00B261B5">
              <w:t>distribution</w:t>
            </w:r>
            <w:r w:rsidRPr="00B261B5">
              <w:rPr>
                <w:spacing w:val="-4"/>
              </w:rPr>
              <w:t xml:space="preserve"> </w:t>
            </w:r>
            <w:r w:rsidRPr="00B261B5">
              <w:rPr>
                <w:spacing w:val="-1"/>
              </w:rPr>
              <w:t>within</w:t>
            </w:r>
            <w:r w:rsidRPr="00B261B5">
              <w:rPr>
                <w:spacing w:val="-4"/>
              </w:rPr>
              <w:t xml:space="preserve"> </w:t>
            </w:r>
            <w:r w:rsidRPr="00B261B5">
              <w:t>DoD</w:t>
            </w:r>
            <w:r w:rsidRPr="00B261B5">
              <w:rPr>
                <w:spacing w:val="29"/>
                <w:w w:val="99"/>
              </w:rPr>
              <w:t xml:space="preserve"> </w:t>
            </w:r>
            <w:r w:rsidRPr="00B261B5">
              <w:t>(Distribution</w:t>
            </w:r>
            <w:r w:rsidRPr="00B261B5">
              <w:rPr>
                <w:spacing w:val="-7"/>
              </w:rPr>
              <w:t xml:space="preserve"> </w:t>
            </w:r>
            <w:r w:rsidRPr="00B261B5">
              <w:t>D)</w:t>
            </w:r>
            <w:r w:rsidRPr="00B261B5">
              <w:rPr>
                <w:spacing w:val="-4"/>
              </w:rPr>
              <w:t xml:space="preserve"> </w:t>
            </w:r>
            <w:r w:rsidRPr="00B261B5">
              <w:rPr>
                <w:spacing w:val="-1"/>
              </w:rPr>
              <w:t>and</w:t>
            </w:r>
            <w:r w:rsidRPr="00B261B5">
              <w:rPr>
                <w:spacing w:val="-4"/>
              </w:rPr>
              <w:t xml:space="preserve"> </w:t>
            </w:r>
            <w:r w:rsidRPr="00B261B5">
              <w:rPr>
                <w:spacing w:val="-1"/>
              </w:rPr>
              <w:t>inclusion</w:t>
            </w:r>
            <w:r w:rsidRPr="00B261B5">
              <w:rPr>
                <w:spacing w:val="-5"/>
              </w:rPr>
              <w:t xml:space="preserve"> </w:t>
            </w:r>
            <w:r w:rsidRPr="00B261B5">
              <w:t>in</w:t>
            </w:r>
            <w:r w:rsidRPr="00B261B5">
              <w:rPr>
                <w:spacing w:val="-7"/>
              </w:rPr>
              <w:t xml:space="preserve"> </w:t>
            </w:r>
            <w:r w:rsidRPr="00B261B5">
              <w:rPr>
                <w:spacing w:val="-1"/>
              </w:rPr>
              <w:t>the</w:t>
            </w:r>
            <w:r w:rsidRPr="00B261B5">
              <w:rPr>
                <w:spacing w:val="-5"/>
              </w:rPr>
              <w:t xml:space="preserve"> </w:t>
            </w:r>
            <w:r w:rsidRPr="00B261B5">
              <w:t>DTIC</w:t>
            </w:r>
            <w:r w:rsidR="006A52C2" w:rsidRPr="00B261B5">
              <w:t xml:space="preserve"> repository (</w:t>
            </w:r>
            <w:r w:rsidR="00190776" w:rsidRPr="00B261B5">
              <w:t xml:space="preserve">i.e., </w:t>
            </w:r>
            <w:r w:rsidR="006A52C2" w:rsidRPr="00B261B5">
              <w:t>R&amp;E Gateway)</w:t>
            </w:r>
            <w:r w:rsidRPr="00B261B5">
              <w:t>.</w:t>
            </w:r>
            <w:r w:rsidRPr="00B261B5">
              <w:rPr>
                <w:spacing w:val="41"/>
              </w:rPr>
              <w:t xml:space="preserve"> </w:t>
            </w:r>
            <w:r w:rsidRPr="00B261B5">
              <w:t>For</w:t>
            </w:r>
            <w:r w:rsidRPr="00B261B5">
              <w:rPr>
                <w:spacing w:val="-5"/>
              </w:rPr>
              <w:t xml:space="preserve"> </w:t>
            </w:r>
            <w:r w:rsidRPr="00B261B5">
              <w:rPr>
                <w:spacing w:val="-1"/>
              </w:rPr>
              <w:t>classified</w:t>
            </w:r>
            <w:r w:rsidRPr="00B261B5">
              <w:rPr>
                <w:spacing w:val="-3"/>
              </w:rPr>
              <w:t xml:space="preserve"> </w:t>
            </w:r>
            <w:r w:rsidR="006A52C2" w:rsidRPr="00B261B5">
              <w:t>STI</w:t>
            </w:r>
            <w:r w:rsidR="007644BC" w:rsidRPr="00B261B5">
              <w:t>,</w:t>
            </w:r>
            <w:r w:rsidR="006A52C2" w:rsidRPr="00B261B5">
              <w:rPr>
                <w:spacing w:val="-5"/>
              </w:rPr>
              <w:t xml:space="preserve"> </w:t>
            </w:r>
            <w:r w:rsidRPr="00B261B5">
              <w:t>an</w:t>
            </w:r>
            <w:r w:rsidRPr="00B261B5">
              <w:rPr>
                <w:spacing w:val="-7"/>
              </w:rPr>
              <w:t xml:space="preserve"> </w:t>
            </w:r>
            <w:r w:rsidR="007644BC" w:rsidRPr="00B261B5">
              <w:rPr>
                <w:spacing w:val="-1"/>
              </w:rPr>
              <w:t xml:space="preserve">unclassified </w:t>
            </w:r>
            <w:r w:rsidRPr="00B261B5">
              <w:t>SF298</w:t>
            </w:r>
            <w:r w:rsidRPr="00B261B5">
              <w:rPr>
                <w:spacing w:val="-2"/>
              </w:rPr>
              <w:t xml:space="preserve"> </w:t>
            </w:r>
            <w:r w:rsidR="0096020C" w:rsidRPr="00B261B5">
              <w:rPr>
                <w:spacing w:val="-2"/>
              </w:rPr>
              <w:t>shall</w:t>
            </w:r>
            <w:r w:rsidRPr="00B261B5">
              <w:rPr>
                <w:spacing w:val="-5"/>
              </w:rPr>
              <w:t xml:space="preserve"> </w:t>
            </w:r>
            <w:r w:rsidRPr="00B261B5">
              <w:t>be</w:t>
            </w:r>
            <w:r w:rsidRPr="00B261B5">
              <w:rPr>
                <w:spacing w:val="-5"/>
              </w:rPr>
              <w:t xml:space="preserve"> </w:t>
            </w:r>
            <w:r w:rsidRPr="00B261B5">
              <w:t>produced</w:t>
            </w:r>
            <w:r w:rsidRPr="00B261B5">
              <w:rPr>
                <w:spacing w:val="-3"/>
              </w:rPr>
              <w:t xml:space="preserve"> </w:t>
            </w:r>
            <w:r w:rsidRPr="00B261B5">
              <w:rPr>
                <w:spacing w:val="-1"/>
              </w:rPr>
              <w:t>and</w:t>
            </w:r>
            <w:r w:rsidRPr="00B261B5">
              <w:rPr>
                <w:spacing w:val="-3"/>
              </w:rPr>
              <w:t xml:space="preserve"> </w:t>
            </w:r>
            <w:r w:rsidRPr="00B261B5">
              <w:rPr>
                <w:spacing w:val="-1"/>
              </w:rPr>
              <w:t>signed</w:t>
            </w:r>
            <w:r w:rsidRPr="00B261B5">
              <w:rPr>
                <w:spacing w:val="-4"/>
              </w:rPr>
              <w:t xml:space="preserve"> </w:t>
            </w:r>
            <w:r w:rsidRPr="00B261B5">
              <w:rPr>
                <w:spacing w:val="1"/>
              </w:rPr>
              <w:t>by</w:t>
            </w:r>
            <w:r w:rsidRPr="00B261B5">
              <w:rPr>
                <w:spacing w:val="-8"/>
              </w:rPr>
              <w:t xml:space="preserve"> </w:t>
            </w:r>
            <w:r w:rsidRPr="00B261B5">
              <w:t>the</w:t>
            </w:r>
            <w:r w:rsidRPr="00B261B5">
              <w:rPr>
                <w:spacing w:val="20"/>
                <w:w w:val="99"/>
              </w:rPr>
              <w:t xml:space="preserve"> </w:t>
            </w:r>
            <w:r w:rsidRPr="00B261B5">
              <w:t>Government</w:t>
            </w:r>
            <w:r w:rsidRPr="00B261B5">
              <w:rPr>
                <w:spacing w:val="-6"/>
              </w:rPr>
              <w:t xml:space="preserve"> </w:t>
            </w:r>
            <w:r w:rsidRPr="00B261B5">
              <w:rPr>
                <w:spacing w:val="-1"/>
              </w:rPr>
              <w:t>ACOR</w:t>
            </w:r>
            <w:r w:rsidR="009A4646" w:rsidRPr="00B261B5">
              <w:rPr>
                <w:spacing w:val="-1"/>
              </w:rPr>
              <w:t>.  The SF298</w:t>
            </w:r>
            <w:r w:rsidRPr="00B261B5">
              <w:rPr>
                <w:spacing w:val="-8"/>
              </w:rPr>
              <w:t xml:space="preserve"> </w:t>
            </w:r>
            <w:r w:rsidRPr="00B261B5">
              <w:t>shall</w:t>
            </w:r>
            <w:r w:rsidRPr="00B261B5">
              <w:rPr>
                <w:spacing w:val="-7"/>
              </w:rPr>
              <w:t xml:space="preserve"> </w:t>
            </w:r>
            <w:r w:rsidRPr="00B261B5">
              <w:t>serve</w:t>
            </w:r>
            <w:r w:rsidRPr="00B261B5">
              <w:rPr>
                <w:spacing w:val="24"/>
                <w:w w:val="99"/>
              </w:rPr>
              <w:t xml:space="preserve"> </w:t>
            </w:r>
            <w:r w:rsidRPr="00B261B5">
              <w:t>as</w:t>
            </w:r>
            <w:r w:rsidRPr="00B261B5">
              <w:rPr>
                <w:spacing w:val="-7"/>
              </w:rPr>
              <w:t xml:space="preserve"> </w:t>
            </w:r>
            <w:r w:rsidRPr="00B261B5">
              <w:rPr>
                <w:spacing w:val="-1"/>
              </w:rPr>
              <w:t>the</w:t>
            </w:r>
            <w:r w:rsidRPr="00B261B5">
              <w:rPr>
                <w:spacing w:val="-6"/>
              </w:rPr>
              <w:t xml:space="preserve"> </w:t>
            </w:r>
            <w:r w:rsidRPr="00B261B5">
              <w:t>basis</w:t>
            </w:r>
            <w:r w:rsidRPr="00B261B5">
              <w:rPr>
                <w:spacing w:val="-6"/>
              </w:rPr>
              <w:t xml:space="preserve"> </w:t>
            </w:r>
            <w:r w:rsidRPr="00B261B5">
              <w:rPr>
                <w:spacing w:val="-1"/>
              </w:rPr>
              <w:t>for</w:t>
            </w:r>
            <w:r w:rsidRPr="00B261B5">
              <w:rPr>
                <w:spacing w:val="-6"/>
              </w:rPr>
              <w:t xml:space="preserve"> </w:t>
            </w:r>
            <w:r w:rsidRPr="00B261B5">
              <w:t>creating</w:t>
            </w:r>
            <w:r w:rsidRPr="00B261B5">
              <w:rPr>
                <w:spacing w:val="-7"/>
              </w:rPr>
              <w:t xml:space="preserve"> </w:t>
            </w:r>
            <w:r w:rsidRPr="00B261B5">
              <w:rPr>
                <w:spacing w:val="-1"/>
              </w:rPr>
              <w:t>unclassified</w:t>
            </w:r>
            <w:r w:rsidRPr="00B261B5">
              <w:rPr>
                <w:spacing w:val="-3"/>
              </w:rPr>
              <w:t xml:space="preserve"> </w:t>
            </w:r>
            <w:r w:rsidRPr="00B261B5">
              <w:rPr>
                <w:spacing w:val="-1"/>
              </w:rPr>
              <w:t>metadata,</w:t>
            </w:r>
            <w:r w:rsidRPr="00B261B5">
              <w:rPr>
                <w:spacing w:val="50"/>
                <w:w w:val="99"/>
              </w:rPr>
              <w:t xml:space="preserve"> </w:t>
            </w:r>
            <w:r w:rsidRPr="00B261B5">
              <w:t>which</w:t>
            </w:r>
            <w:r w:rsidRPr="00B261B5">
              <w:rPr>
                <w:spacing w:val="-5"/>
              </w:rPr>
              <w:t xml:space="preserve"> </w:t>
            </w:r>
            <w:r w:rsidRPr="00B261B5">
              <w:rPr>
                <w:spacing w:val="-1"/>
              </w:rPr>
              <w:t>the</w:t>
            </w:r>
            <w:r w:rsidRPr="00B261B5">
              <w:rPr>
                <w:spacing w:val="-4"/>
              </w:rPr>
              <w:t xml:space="preserve"> </w:t>
            </w:r>
            <w:r w:rsidR="00CC44F9">
              <w:rPr>
                <w:spacing w:val="-4"/>
              </w:rPr>
              <w:t>IAC</w:t>
            </w:r>
            <w:r w:rsidRPr="00B261B5">
              <w:rPr>
                <w:spacing w:val="-2"/>
              </w:rPr>
              <w:t xml:space="preserve"> </w:t>
            </w:r>
            <w:r w:rsidRPr="00B261B5">
              <w:rPr>
                <w:spacing w:val="-1"/>
              </w:rPr>
              <w:t>will</w:t>
            </w:r>
            <w:r w:rsidRPr="00B261B5">
              <w:rPr>
                <w:spacing w:val="-4"/>
              </w:rPr>
              <w:t xml:space="preserve"> </w:t>
            </w:r>
            <w:r w:rsidRPr="00B261B5">
              <w:t>add</w:t>
            </w:r>
            <w:r w:rsidRPr="00B261B5">
              <w:rPr>
                <w:spacing w:val="-3"/>
              </w:rPr>
              <w:t xml:space="preserve"> </w:t>
            </w:r>
            <w:r w:rsidRPr="00B261B5">
              <w:t>to</w:t>
            </w:r>
            <w:r w:rsidRPr="00B261B5">
              <w:rPr>
                <w:spacing w:val="-3"/>
              </w:rPr>
              <w:t xml:space="preserve"> </w:t>
            </w:r>
            <w:r w:rsidRPr="00B261B5">
              <w:rPr>
                <w:spacing w:val="-1"/>
              </w:rPr>
              <w:t>the</w:t>
            </w:r>
            <w:r w:rsidRPr="00B261B5">
              <w:rPr>
                <w:spacing w:val="-4"/>
              </w:rPr>
              <w:t xml:space="preserve"> </w:t>
            </w:r>
            <w:r w:rsidR="006A52C2" w:rsidRPr="00B261B5">
              <w:t>R&amp;E Gateway</w:t>
            </w:r>
            <w:r w:rsidRPr="00B261B5">
              <w:t>,</w:t>
            </w:r>
            <w:r w:rsidRPr="00B261B5">
              <w:rPr>
                <w:spacing w:val="-8"/>
              </w:rPr>
              <w:t xml:space="preserve"> </w:t>
            </w:r>
            <w:r w:rsidR="0050410A" w:rsidRPr="00B261B5">
              <w:t>IAW</w:t>
            </w:r>
            <w:r w:rsidRPr="00B261B5">
              <w:rPr>
                <w:spacing w:val="30"/>
                <w:w w:val="99"/>
              </w:rPr>
              <w:t xml:space="preserve"> </w:t>
            </w:r>
            <w:r w:rsidRPr="00B261B5">
              <w:rPr>
                <w:spacing w:val="-1"/>
              </w:rPr>
              <w:t>established</w:t>
            </w:r>
            <w:r w:rsidRPr="00B261B5">
              <w:rPr>
                <w:spacing w:val="-8"/>
              </w:rPr>
              <w:t xml:space="preserve"> </w:t>
            </w:r>
            <w:r w:rsidR="009A4646" w:rsidRPr="00B261B5">
              <w:t>policies</w:t>
            </w:r>
            <w:r w:rsidR="009A4646" w:rsidRPr="00B261B5">
              <w:rPr>
                <w:spacing w:val="-13"/>
              </w:rPr>
              <w:t xml:space="preserve"> </w:t>
            </w:r>
            <w:r w:rsidRPr="00B261B5">
              <w:t>and</w:t>
            </w:r>
            <w:r w:rsidRPr="00B261B5">
              <w:rPr>
                <w:spacing w:val="-8"/>
              </w:rPr>
              <w:t xml:space="preserve"> </w:t>
            </w:r>
            <w:r w:rsidRPr="00B261B5">
              <w:rPr>
                <w:spacing w:val="-1"/>
              </w:rPr>
              <w:t xml:space="preserve">procedures. </w:t>
            </w:r>
            <w:r w:rsidR="009A4646" w:rsidRPr="00B261B5">
              <w:t>The FTR</w:t>
            </w:r>
            <w:r w:rsidRPr="00B261B5">
              <w:rPr>
                <w:spacing w:val="-3"/>
              </w:rPr>
              <w:t xml:space="preserve"> </w:t>
            </w:r>
            <w:r w:rsidRPr="00B261B5">
              <w:rPr>
                <w:spacing w:val="-1"/>
              </w:rPr>
              <w:t>shall</w:t>
            </w:r>
            <w:r w:rsidRPr="00B261B5">
              <w:rPr>
                <w:spacing w:val="-5"/>
              </w:rPr>
              <w:t xml:space="preserve"> </w:t>
            </w:r>
            <w:r w:rsidRPr="00B261B5">
              <w:t>be</w:t>
            </w:r>
            <w:r w:rsidRPr="00B261B5">
              <w:rPr>
                <w:spacing w:val="-5"/>
              </w:rPr>
              <w:t xml:space="preserve"> </w:t>
            </w:r>
            <w:r w:rsidRPr="00B261B5">
              <w:rPr>
                <w:spacing w:val="-1"/>
              </w:rPr>
              <w:t xml:space="preserve">emailed to the </w:t>
            </w:r>
            <w:r w:rsidRPr="00B261B5">
              <w:t>ACOR, COR</w:t>
            </w:r>
            <w:r w:rsidRPr="00B261B5">
              <w:rPr>
                <w:spacing w:val="-1"/>
              </w:rPr>
              <w:t>, and CO.</w:t>
            </w:r>
          </w:p>
        </w:tc>
      </w:tr>
      <w:tr w:rsidR="005D4C92" w:rsidRPr="00B261B5" w14:paraId="0412EECE" w14:textId="77777777" w:rsidTr="004505DB">
        <w:tc>
          <w:tcPr>
            <w:tcW w:w="810" w:type="dxa"/>
            <w:tcBorders>
              <w:top w:val="single" w:sz="4" w:space="0" w:color="auto"/>
              <w:left w:val="single" w:sz="4" w:space="0" w:color="auto"/>
              <w:bottom w:val="single" w:sz="4" w:space="0" w:color="auto"/>
              <w:right w:val="single" w:sz="4" w:space="0" w:color="auto"/>
            </w:tcBorders>
          </w:tcPr>
          <w:p w14:paraId="45E7EB3A" w14:textId="77777777" w:rsidR="005D4C92" w:rsidRPr="00B261B5" w:rsidRDefault="005D4C92" w:rsidP="00201933">
            <w:pPr>
              <w:pStyle w:val="BodyText"/>
              <w:spacing w:after="0"/>
            </w:pPr>
            <w:r w:rsidRPr="00B261B5">
              <w:t>3.1-6</w:t>
            </w:r>
          </w:p>
        </w:tc>
        <w:tc>
          <w:tcPr>
            <w:tcW w:w="1170" w:type="dxa"/>
            <w:tcBorders>
              <w:top w:val="single" w:sz="4" w:space="0" w:color="auto"/>
              <w:left w:val="single" w:sz="4" w:space="0" w:color="auto"/>
              <w:bottom w:val="single" w:sz="4" w:space="0" w:color="auto"/>
              <w:right w:val="single" w:sz="4" w:space="0" w:color="auto"/>
            </w:tcBorders>
          </w:tcPr>
          <w:p w14:paraId="6D37F1B3" w14:textId="77777777" w:rsidR="005D4C92" w:rsidRPr="00B261B5" w:rsidRDefault="005D4C92" w:rsidP="00201933">
            <w:pPr>
              <w:pStyle w:val="BodyText"/>
              <w:spacing w:after="0"/>
            </w:pPr>
            <w:r w:rsidRPr="00B261B5">
              <w:t>Redacted TO</w:t>
            </w:r>
          </w:p>
        </w:tc>
        <w:tc>
          <w:tcPr>
            <w:tcW w:w="1170" w:type="dxa"/>
            <w:tcBorders>
              <w:top w:val="single" w:sz="4" w:space="0" w:color="auto"/>
              <w:left w:val="single" w:sz="4" w:space="0" w:color="auto"/>
              <w:bottom w:val="single" w:sz="4" w:space="0" w:color="auto"/>
              <w:right w:val="single" w:sz="4" w:space="0" w:color="auto"/>
            </w:tcBorders>
          </w:tcPr>
          <w:p w14:paraId="164053DF" w14:textId="77777777" w:rsidR="005D4C92" w:rsidRPr="00B261B5" w:rsidRDefault="005D4C92" w:rsidP="00201933">
            <w:pPr>
              <w:pStyle w:val="BodyText"/>
              <w:spacing w:after="0"/>
            </w:pPr>
            <w:r w:rsidRPr="00B261B5">
              <w:t>1</w:t>
            </w:r>
          </w:p>
        </w:tc>
        <w:tc>
          <w:tcPr>
            <w:tcW w:w="1260" w:type="dxa"/>
            <w:tcBorders>
              <w:top w:val="single" w:sz="4" w:space="0" w:color="auto"/>
              <w:left w:val="single" w:sz="4" w:space="0" w:color="auto"/>
              <w:bottom w:val="single" w:sz="4" w:space="0" w:color="auto"/>
              <w:right w:val="single" w:sz="4" w:space="0" w:color="auto"/>
            </w:tcBorders>
          </w:tcPr>
          <w:p w14:paraId="3CDE3E98" w14:textId="77777777" w:rsidR="005D4C92" w:rsidRPr="00B261B5" w:rsidRDefault="0096020C" w:rsidP="00201933">
            <w:pPr>
              <w:pStyle w:val="BodyText"/>
              <w:spacing w:after="0"/>
            </w:pPr>
            <w:r w:rsidRPr="00B261B5">
              <w:t>30 days after PoP start d</w:t>
            </w:r>
            <w:r w:rsidR="005D4C92" w:rsidRPr="00B261B5">
              <w:t>ate</w:t>
            </w:r>
          </w:p>
        </w:tc>
        <w:tc>
          <w:tcPr>
            <w:tcW w:w="1170" w:type="dxa"/>
            <w:tcBorders>
              <w:top w:val="single" w:sz="4" w:space="0" w:color="auto"/>
              <w:left w:val="single" w:sz="4" w:space="0" w:color="auto"/>
              <w:bottom w:val="single" w:sz="4" w:space="0" w:color="auto"/>
              <w:right w:val="single" w:sz="4" w:space="0" w:color="auto"/>
            </w:tcBorders>
          </w:tcPr>
          <w:p w14:paraId="351429FB" w14:textId="77777777" w:rsidR="005D4C92" w:rsidRPr="00B261B5" w:rsidRDefault="005D4C92"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619B5713" w14:textId="77777777" w:rsidR="005D4C92" w:rsidRPr="00B261B5" w:rsidRDefault="005D4C92"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1F686C64" w14:textId="77777777" w:rsidR="005D4C92" w:rsidRPr="00B261B5" w:rsidRDefault="005D4C92" w:rsidP="00201933">
            <w:pPr>
              <w:pStyle w:val="BodyText"/>
              <w:spacing w:after="0"/>
            </w:pPr>
            <w:r w:rsidRPr="00B261B5">
              <w:t xml:space="preserve">(CDRL A002) </w:t>
            </w:r>
            <w:r w:rsidR="009A4646" w:rsidRPr="00B261B5">
              <w:rPr>
                <w:spacing w:val="1"/>
              </w:rPr>
              <w:t>Supports</w:t>
            </w:r>
            <w:r w:rsidRPr="00B261B5">
              <w:rPr>
                <w:spacing w:val="-7"/>
              </w:rPr>
              <w:t xml:space="preserve"> </w:t>
            </w:r>
            <w:r w:rsidRPr="00B261B5">
              <w:rPr>
                <w:spacing w:val="-1"/>
              </w:rPr>
              <w:t>transparency</w:t>
            </w:r>
            <w:r w:rsidRPr="00B261B5">
              <w:rPr>
                <w:spacing w:val="-7"/>
              </w:rPr>
              <w:t xml:space="preserve"> </w:t>
            </w:r>
            <w:r w:rsidRPr="00B261B5">
              <w:t>of</w:t>
            </w:r>
            <w:r w:rsidRPr="00B261B5">
              <w:rPr>
                <w:spacing w:val="26"/>
                <w:w w:val="99"/>
              </w:rPr>
              <w:t xml:space="preserve"> </w:t>
            </w:r>
            <w:r w:rsidRPr="00B261B5">
              <w:t>Government</w:t>
            </w:r>
            <w:r w:rsidRPr="00B261B5">
              <w:rPr>
                <w:spacing w:val="-10"/>
              </w:rPr>
              <w:t xml:space="preserve"> </w:t>
            </w:r>
            <w:r w:rsidRPr="00B261B5">
              <w:rPr>
                <w:spacing w:val="-1"/>
              </w:rPr>
              <w:t>contracting</w:t>
            </w:r>
            <w:r w:rsidR="009A4646" w:rsidRPr="00B261B5">
              <w:rPr>
                <w:spacing w:val="-1"/>
              </w:rPr>
              <w:t xml:space="preserve"> by providing </w:t>
            </w:r>
            <w:r w:rsidRPr="00B261B5">
              <w:t>a</w:t>
            </w:r>
            <w:r w:rsidRPr="00B261B5">
              <w:rPr>
                <w:spacing w:val="-5"/>
              </w:rPr>
              <w:t xml:space="preserve"> </w:t>
            </w:r>
            <w:r w:rsidRPr="00B261B5">
              <w:rPr>
                <w:spacing w:val="-1"/>
              </w:rPr>
              <w:t>redacted</w:t>
            </w:r>
            <w:r w:rsidRPr="00B261B5">
              <w:rPr>
                <w:spacing w:val="-5"/>
              </w:rPr>
              <w:t xml:space="preserve"> </w:t>
            </w:r>
            <w:r w:rsidRPr="00B261B5">
              <w:t>copy</w:t>
            </w:r>
            <w:r w:rsidRPr="00B261B5">
              <w:rPr>
                <w:spacing w:val="-9"/>
              </w:rPr>
              <w:t xml:space="preserve"> </w:t>
            </w:r>
            <w:r w:rsidRPr="00B261B5">
              <w:t>of</w:t>
            </w:r>
            <w:r w:rsidRPr="00B261B5">
              <w:rPr>
                <w:spacing w:val="-7"/>
              </w:rPr>
              <w:t xml:space="preserve"> </w:t>
            </w:r>
            <w:r w:rsidRPr="00B261B5">
              <w:t>awarded</w:t>
            </w:r>
            <w:r w:rsidRPr="00B261B5">
              <w:rPr>
                <w:spacing w:val="-7"/>
              </w:rPr>
              <w:t xml:space="preserve"> </w:t>
            </w:r>
            <w:r w:rsidRPr="00B261B5">
              <w:t>TO</w:t>
            </w:r>
            <w:r w:rsidRPr="00B261B5">
              <w:rPr>
                <w:spacing w:val="30"/>
                <w:w w:val="99"/>
              </w:rPr>
              <w:t xml:space="preserve"> </w:t>
            </w:r>
            <w:r w:rsidRPr="00B261B5">
              <w:t>appropriate</w:t>
            </w:r>
            <w:r w:rsidRPr="00B261B5">
              <w:rPr>
                <w:spacing w:val="-7"/>
              </w:rPr>
              <w:t xml:space="preserve"> </w:t>
            </w:r>
            <w:r w:rsidRPr="00B261B5">
              <w:rPr>
                <w:spacing w:val="-1"/>
              </w:rPr>
              <w:t>for</w:t>
            </w:r>
            <w:r w:rsidRPr="00B261B5">
              <w:rPr>
                <w:spacing w:val="-6"/>
              </w:rPr>
              <w:t xml:space="preserve"> </w:t>
            </w:r>
            <w:r w:rsidRPr="00B261B5">
              <w:t>public</w:t>
            </w:r>
            <w:r w:rsidRPr="00B261B5">
              <w:rPr>
                <w:spacing w:val="-6"/>
              </w:rPr>
              <w:t xml:space="preserve"> </w:t>
            </w:r>
            <w:r w:rsidRPr="00B261B5">
              <w:rPr>
                <w:spacing w:val="-1"/>
              </w:rPr>
              <w:t>release,</w:t>
            </w:r>
            <w:r w:rsidRPr="00B261B5">
              <w:rPr>
                <w:spacing w:val="-7"/>
              </w:rPr>
              <w:t xml:space="preserve"> </w:t>
            </w:r>
            <w:r w:rsidRPr="00B261B5">
              <w:t>which</w:t>
            </w:r>
            <w:r w:rsidRPr="00B261B5">
              <w:rPr>
                <w:spacing w:val="-7"/>
              </w:rPr>
              <w:t xml:space="preserve"> </w:t>
            </w:r>
            <w:r w:rsidR="004D1DC4" w:rsidRPr="00B261B5">
              <w:rPr>
                <w:spacing w:val="-1"/>
              </w:rPr>
              <w:t xml:space="preserve">will </w:t>
            </w:r>
            <w:r w:rsidR="00D37272" w:rsidRPr="00B261B5">
              <w:rPr>
                <w:spacing w:val="-1"/>
              </w:rPr>
              <w:t>be posted by the Government</w:t>
            </w:r>
            <w:r w:rsidRPr="00B261B5">
              <w:t xml:space="preserve"> to a public website. Th</w:t>
            </w:r>
            <w:r w:rsidR="00D37272" w:rsidRPr="00B261B5">
              <w:t xml:space="preserve">e </w:t>
            </w:r>
            <w:r w:rsidR="00D02E1D" w:rsidRPr="00B261B5">
              <w:t>R</w:t>
            </w:r>
            <w:r w:rsidR="00D37272" w:rsidRPr="00B261B5">
              <w:t>edacted TO</w:t>
            </w:r>
            <w:r w:rsidRPr="00B261B5">
              <w:rPr>
                <w:spacing w:val="-3"/>
              </w:rPr>
              <w:t xml:space="preserve"> </w:t>
            </w:r>
            <w:r w:rsidRPr="00B261B5">
              <w:rPr>
                <w:spacing w:val="-1"/>
              </w:rPr>
              <w:t>shall</w:t>
            </w:r>
            <w:r w:rsidRPr="00B261B5">
              <w:rPr>
                <w:spacing w:val="-5"/>
              </w:rPr>
              <w:t xml:space="preserve"> </w:t>
            </w:r>
            <w:r w:rsidRPr="00B261B5">
              <w:t>be</w:t>
            </w:r>
            <w:r w:rsidRPr="00B261B5">
              <w:rPr>
                <w:spacing w:val="-5"/>
              </w:rPr>
              <w:t xml:space="preserve"> </w:t>
            </w:r>
            <w:r w:rsidRPr="00B261B5">
              <w:rPr>
                <w:spacing w:val="-1"/>
              </w:rPr>
              <w:t xml:space="preserve">emailed to the </w:t>
            </w:r>
            <w:r w:rsidRPr="00B261B5">
              <w:t>ACOR, COR</w:t>
            </w:r>
            <w:r w:rsidRPr="00B261B5">
              <w:rPr>
                <w:spacing w:val="-1"/>
              </w:rPr>
              <w:t>, and CO.</w:t>
            </w:r>
          </w:p>
        </w:tc>
      </w:tr>
      <w:tr w:rsidR="005D4C92" w:rsidRPr="00B261B5" w14:paraId="300BA8C4" w14:textId="77777777" w:rsidTr="004505DB">
        <w:tc>
          <w:tcPr>
            <w:tcW w:w="810" w:type="dxa"/>
            <w:tcBorders>
              <w:top w:val="single" w:sz="4" w:space="0" w:color="auto"/>
              <w:left w:val="single" w:sz="4" w:space="0" w:color="auto"/>
              <w:bottom w:val="single" w:sz="4" w:space="0" w:color="auto"/>
              <w:right w:val="single" w:sz="4" w:space="0" w:color="auto"/>
            </w:tcBorders>
          </w:tcPr>
          <w:p w14:paraId="65600A55" w14:textId="77777777" w:rsidR="005D4C92" w:rsidRPr="00B261B5" w:rsidRDefault="005D4C92" w:rsidP="00201933">
            <w:pPr>
              <w:pStyle w:val="BodyText"/>
              <w:spacing w:after="0"/>
            </w:pPr>
            <w:r w:rsidRPr="00B261B5">
              <w:t>3.1-</w:t>
            </w:r>
            <w:r w:rsidR="009255D9" w:rsidRPr="00B261B5">
              <w:t>7</w:t>
            </w:r>
          </w:p>
        </w:tc>
        <w:tc>
          <w:tcPr>
            <w:tcW w:w="1170" w:type="dxa"/>
            <w:tcBorders>
              <w:top w:val="single" w:sz="4" w:space="0" w:color="auto"/>
              <w:left w:val="single" w:sz="4" w:space="0" w:color="auto"/>
              <w:bottom w:val="single" w:sz="4" w:space="0" w:color="auto"/>
              <w:right w:val="single" w:sz="4" w:space="0" w:color="auto"/>
            </w:tcBorders>
          </w:tcPr>
          <w:p w14:paraId="3079533E" w14:textId="77777777" w:rsidR="005D4C92" w:rsidRPr="00B261B5" w:rsidRDefault="005D4C92" w:rsidP="00201933">
            <w:pPr>
              <w:pStyle w:val="BodyText"/>
              <w:spacing w:after="0"/>
            </w:pPr>
            <w:r w:rsidRPr="00B261B5">
              <w:t xml:space="preserve">Conference Planning and Draft </w:t>
            </w:r>
            <w:r w:rsidRPr="00B261B5">
              <w:lastRenderedPageBreak/>
              <w:t>Approval Information</w:t>
            </w:r>
            <w:r w:rsidR="00D41CBB" w:rsidRPr="00B261B5">
              <w:t xml:space="preserve"> Request</w:t>
            </w:r>
          </w:p>
        </w:tc>
        <w:tc>
          <w:tcPr>
            <w:tcW w:w="1170" w:type="dxa"/>
            <w:tcBorders>
              <w:top w:val="single" w:sz="4" w:space="0" w:color="auto"/>
              <w:left w:val="single" w:sz="4" w:space="0" w:color="auto"/>
              <w:bottom w:val="single" w:sz="4" w:space="0" w:color="auto"/>
              <w:right w:val="single" w:sz="4" w:space="0" w:color="auto"/>
            </w:tcBorders>
          </w:tcPr>
          <w:p w14:paraId="397B4EBC" w14:textId="77777777" w:rsidR="005D4C92" w:rsidRPr="00B261B5" w:rsidRDefault="005D4C92" w:rsidP="00201933">
            <w:pPr>
              <w:pStyle w:val="BodyText"/>
              <w:spacing w:after="0"/>
            </w:pPr>
            <w:r w:rsidRPr="00B261B5">
              <w:lastRenderedPageBreak/>
              <w:t>1/event</w:t>
            </w:r>
          </w:p>
        </w:tc>
        <w:tc>
          <w:tcPr>
            <w:tcW w:w="1260" w:type="dxa"/>
            <w:tcBorders>
              <w:top w:val="single" w:sz="4" w:space="0" w:color="auto"/>
              <w:left w:val="single" w:sz="4" w:space="0" w:color="auto"/>
              <w:bottom w:val="single" w:sz="4" w:space="0" w:color="auto"/>
              <w:right w:val="single" w:sz="4" w:space="0" w:color="auto"/>
            </w:tcBorders>
          </w:tcPr>
          <w:p w14:paraId="4A885AA3" w14:textId="428F2195" w:rsidR="005D4C92" w:rsidRPr="00B261B5" w:rsidRDefault="006E3C38" w:rsidP="00201933">
            <w:pPr>
              <w:pStyle w:val="BodyText"/>
              <w:spacing w:after="0"/>
            </w:pPr>
            <w:r>
              <w:t xml:space="preserve">30 days after start of project </w:t>
            </w:r>
          </w:p>
        </w:tc>
        <w:tc>
          <w:tcPr>
            <w:tcW w:w="1170" w:type="dxa"/>
            <w:tcBorders>
              <w:top w:val="single" w:sz="4" w:space="0" w:color="auto"/>
              <w:left w:val="single" w:sz="4" w:space="0" w:color="auto"/>
              <w:bottom w:val="single" w:sz="4" w:space="0" w:color="auto"/>
              <w:right w:val="single" w:sz="4" w:space="0" w:color="auto"/>
            </w:tcBorders>
          </w:tcPr>
          <w:p w14:paraId="6C09FEF9" w14:textId="77777777" w:rsidR="005D4C92" w:rsidRPr="00B261B5" w:rsidRDefault="005D4C92"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5687758A" w14:textId="77777777" w:rsidR="005D4C92" w:rsidRPr="00B261B5" w:rsidRDefault="005D4C92"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25B51C4E" w14:textId="6F635733" w:rsidR="005D4C92" w:rsidRPr="00B261B5" w:rsidRDefault="005D4C92" w:rsidP="00201933">
            <w:pPr>
              <w:pStyle w:val="BodyText"/>
              <w:spacing w:after="0"/>
            </w:pPr>
            <w:r w:rsidRPr="00B261B5">
              <w:t xml:space="preserve">(CDRL A007) </w:t>
            </w:r>
            <w:r w:rsidR="0096020C" w:rsidRPr="00B261B5">
              <w:t>Includes a d</w:t>
            </w:r>
            <w:r w:rsidRPr="00B261B5">
              <w:t xml:space="preserve">raft pre-conference determination and approval for Government </w:t>
            </w:r>
            <w:r w:rsidRPr="00B261B5">
              <w:lastRenderedPageBreak/>
              <w:t>ACOR submittal</w:t>
            </w:r>
            <w:r w:rsidR="008F140C">
              <w:t>.</w:t>
            </w:r>
            <w:r w:rsidRPr="00B261B5">
              <w:t xml:space="preserve"> </w:t>
            </w:r>
          </w:p>
        </w:tc>
      </w:tr>
      <w:tr w:rsidR="005D4C92" w:rsidRPr="00B261B5" w14:paraId="4A411936" w14:textId="77777777" w:rsidTr="004505DB">
        <w:tc>
          <w:tcPr>
            <w:tcW w:w="810" w:type="dxa"/>
            <w:tcBorders>
              <w:top w:val="single" w:sz="4" w:space="0" w:color="auto"/>
              <w:left w:val="single" w:sz="4" w:space="0" w:color="auto"/>
              <w:bottom w:val="single" w:sz="4" w:space="0" w:color="auto"/>
              <w:right w:val="single" w:sz="4" w:space="0" w:color="auto"/>
            </w:tcBorders>
          </w:tcPr>
          <w:p w14:paraId="4A56252B" w14:textId="77777777" w:rsidR="005D4C92" w:rsidRPr="00B261B5" w:rsidRDefault="005D4C92" w:rsidP="00201933">
            <w:pPr>
              <w:pStyle w:val="BodyText"/>
              <w:spacing w:after="0"/>
            </w:pPr>
            <w:r w:rsidRPr="00B261B5">
              <w:lastRenderedPageBreak/>
              <w:t>3.1-</w:t>
            </w:r>
            <w:r w:rsidR="009255D9" w:rsidRPr="00B261B5">
              <w:t>8</w:t>
            </w:r>
          </w:p>
        </w:tc>
        <w:tc>
          <w:tcPr>
            <w:tcW w:w="1170" w:type="dxa"/>
            <w:tcBorders>
              <w:top w:val="single" w:sz="4" w:space="0" w:color="auto"/>
              <w:left w:val="single" w:sz="4" w:space="0" w:color="auto"/>
              <w:bottom w:val="single" w:sz="4" w:space="0" w:color="auto"/>
              <w:right w:val="single" w:sz="4" w:space="0" w:color="auto"/>
            </w:tcBorders>
          </w:tcPr>
          <w:p w14:paraId="65DCC4C6" w14:textId="77777777" w:rsidR="005D4C92" w:rsidRPr="00B261B5" w:rsidRDefault="005D4C92" w:rsidP="00201933">
            <w:pPr>
              <w:pStyle w:val="BodyText"/>
              <w:spacing w:after="0"/>
            </w:pPr>
            <w:r w:rsidRPr="00B261B5">
              <w:t>Conference Report</w:t>
            </w:r>
          </w:p>
        </w:tc>
        <w:tc>
          <w:tcPr>
            <w:tcW w:w="1170" w:type="dxa"/>
            <w:tcBorders>
              <w:top w:val="single" w:sz="4" w:space="0" w:color="auto"/>
              <w:left w:val="single" w:sz="4" w:space="0" w:color="auto"/>
              <w:bottom w:val="single" w:sz="4" w:space="0" w:color="auto"/>
              <w:right w:val="single" w:sz="4" w:space="0" w:color="auto"/>
            </w:tcBorders>
          </w:tcPr>
          <w:p w14:paraId="6175DE2F" w14:textId="77777777" w:rsidR="005D4C92" w:rsidRPr="00B261B5" w:rsidRDefault="005D4C92" w:rsidP="00201933">
            <w:pPr>
              <w:pStyle w:val="BodyText"/>
              <w:spacing w:after="0"/>
            </w:pPr>
            <w:r w:rsidRPr="00B261B5">
              <w:t>1/event</w:t>
            </w:r>
          </w:p>
        </w:tc>
        <w:tc>
          <w:tcPr>
            <w:tcW w:w="1260" w:type="dxa"/>
            <w:tcBorders>
              <w:top w:val="single" w:sz="4" w:space="0" w:color="auto"/>
              <w:left w:val="single" w:sz="4" w:space="0" w:color="auto"/>
              <w:bottom w:val="single" w:sz="4" w:space="0" w:color="auto"/>
              <w:right w:val="single" w:sz="4" w:space="0" w:color="auto"/>
            </w:tcBorders>
          </w:tcPr>
          <w:p w14:paraId="01D98D64" w14:textId="77777777" w:rsidR="005D4C92" w:rsidRPr="00B261B5" w:rsidRDefault="005D4C92" w:rsidP="00201933">
            <w:pPr>
              <w:pStyle w:val="BodyText"/>
              <w:spacing w:after="0"/>
            </w:pPr>
            <w:r w:rsidRPr="00B261B5">
              <w:t>10 days after event concludes</w:t>
            </w:r>
          </w:p>
        </w:tc>
        <w:tc>
          <w:tcPr>
            <w:tcW w:w="1170" w:type="dxa"/>
            <w:tcBorders>
              <w:top w:val="single" w:sz="4" w:space="0" w:color="auto"/>
              <w:left w:val="single" w:sz="4" w:space="0" w:color="auto"/>
              <w:bottom w:val="single" w:sz="4" w:space="0" w:color="auto"/>
              <w:right w:val="single" w:sz="4" w:space="0" w:color="auto"/>
            </w:tcBorders>
          </w:tcPr>
          <w:p w14:paraId="1211E06A" w14:textId="77777777" w:rsidR="005D4C92" w:rsidRPr="00B261B5" w:rsidRDefault="005D4C92"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52DB06FE" w14:textId="77777777" w:rsidR="005D4C92" w:rsidRPr="00B261B5" w:rsidRDefault="005D4C92"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37A82FDE" w14:textId="7EB1E751" w:rsidR="005D4C92" w:rsidRPr="00B261B5" w:rsidRDefault="005D4C92" w:rsidP="00201933">
            <w:pPr>
              <w:pStyle w:val="BodyText"/>
              <w:spacing w:after="0"/>
            </w:pPr>
            <w:r w:rsidRPr="00B261B5">
              <w:t xml:space="preserve">(CDRL A007) </w:t>
            </w:r>
            <w:r w:rsidR="0096020C" w:rsidRPr="00B261B5">
              <w:t xml:space="preserve">Provides </w:t>
            </w:r>
            <w:r w:rsidRPr="00B261B5">
              <w:t>a summary of the conference, to include the information required by the ACOR for reporting purposes</w:t>
            </w:r>
            <w:r w:rsidR="008F140C">
              <w:t>.</w:t>
            </w:r>
            <w:r w:rsidRPr="00B261B5">
              <w:t xml:space="preserve"> </w:t>
            </w:r>
          </w:p>
        </w:tc>
      </w:tr>
      <w:tr w:rsidR="005D4C92" w:rsidRPr="00B261B5" w14:paraId="52CA2B42" w14:textId="77777777" w:rsidTr="004505DB">
        <w:tc>
          <w:tcPr>
            <w:tcW w:w="810" w:type="dxa"/>
            <w:tcBorders>
              <w:top w:val="single" w:sz="4" w:space="0" w:color="auto"/>
              <w:left w:val="single" w:sz="4" w:space="0" w:color="auto"/>
              <w:bottom w:val="single" w:sz="4" w:space="0" w:color="auto"/>
              <w:right w:val="single" w:sz="4" w:space="0" w:color="auto"/>
            </w:tcBorders>
          </w:tcPr>
          <w:p w14:paraId="5645ECAD" w14:textId="24A124D7" w:rsidR="005D4C92" w:rsidRPr="00B261B5" w:rsidRDefault="005D4C92" w:rsidP="00201933">
            <w:pPr>
              <w:pStyle w:val="BodyText"/>
              <w:spacing w:after="0"/>
            </w:pPr>
            <w:r w:rsidRPr="00B261B5">
              <w:t>3.1-</w:t>
            </w:r>
            <w:r w:rsidR="0020075B" w:rsidRPr="00B261B5">
              <w:t>9</w:t>
            </w:r>
          </w:p>
        </w:tc>
        <w:tc>
          <w:tcPr>
            <w:tcW w:w="1170" w:type="dxa"/>
            <w:tcBorders>
              <w:top w:val="single" w:sz="4" w:space="0" w:color="auto"/>
              <w:left w:val="single" w:sz="4" w:space="0" w:color="auto"/>
              <w:bottom w:val="single" w:sz="4" w:space="0" w:color="auto"/>
              <w:right w:val="single" w:sz="4" w:space="0" w:color="auto"/>
            </w:tcBorders>
          </w:tcPr>
          <w:p w14:paraId="5395981E" w14:textId="77777777" w:rsidR="005D4C92" w:rsidRPr="00B261B5" w:rsidRDefault="005D4C92" w:rsidP="00201933">
            <w:pPr>
              <w:pStyle w:val="BodyText"/>
              <w:spacing w:after="0"/>
            </w:pPr>
            <w:r w:rsidRPr="00B261B5">
              <w:t>STI TO Completion Statements</w:t>
            </w:r>
          </w:p>
        </w:tc>
        <w:tc>
          <w:tcPr>
            <w:tcW w:w="1170" w:type="dxa"/>
            <w:tcBorders>
              <w:top w:val="single" w:sz="4" w:space="0" w:color="auto"/>
              <w:left w:val="single" w:sz="4" w:space="0" w:color="auto"/>
              <w:bottom w:val="single" w:sz="4" w:space="0" w:color="auto"/>
              <w:right w:val="single" w:sz="4" w:space="0" w:color="auto"/>
            </w:tcBorders>
          </w:tcPr>
          <w:p w14:paraId="2CF986A0" w14:textId="77777777" w:rsidR="005D4C92" w:rsidRPr="00B261B5" w:rsidRDefault="005D4C92" w:rsidP="00201933">
            <w:pPr>
              <w:pStyle w:val="BodyText"/>
              <w:spacing w:after="0"/>
            </w:pPr>
            <w:r w:rsidRPr="00B261B5">
              <w:t>1</w:t>
            </w:r>
          </w:p>
        </w:tc>
        <w:tc>
          <w:tcPr>
            <w:tcW w:w="1260" w:type="dxa"/>
            <w:tcBorders>
              <w:top w:val="single" w:sz="4" w:space="0" w:color="auto"/>
              <w:left w:val="single" w:sz="4" w:space="0" w:color="auto"/>
              <w:bottom w:val="single" w:sz="4" w:space="0" w:color="auto"/>
              <w:right w:val="single" w:sz="4" w:space="0" w:color="auto"/>
            </w:tcBorders>
          </w:tcPr>
          <w:p w14:paraId="7BAE65CA" w14:textId="77777777" w:rsidR="005D4C92" w:rsidRPr="00B261B5" w:rsidRDefault="005D4C92" w:rsidP="00201933">
            <w:pPr>
              <w:pStyle w:val="BodyText"/>
              <w:spacing w:after="0"/>
            </w:pPr>
            <w:r w:rsidRPr="00B261B5">
              <w:t>30 days prior to the end of PoP</w:t>
            </w:r>
          </w:p>
        </w:tc>
        <w:tc>
          <w:tcPr>
            <w:tcW w:w="1170" w:type="dxa"/>
            <w:tcBorders>
              <w:top w:val="single" w:sz="4" w:space="0" w:color="auto"/>
              <w:left w:val="single" w:sz="4" w:space="0" w:color="auto"/>
              <w:bottom w:val="single" w:sz="4" w:space="0" w:color="auto"/>
              <w:right w:val="single" w:sz="4" w:space="0" w:color="auto"/>
            </w:tcBorders>
          </w:tcPr>
          <w:p w14:paraId="6C83E307" w14:textId="77777777" w:rsidR="005D4C92" w:rsidRPr="00B261B5" w:rsidRDefault="005D4C92"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tcPr>
          <w:p w14:paraId="1AA96C12" w14:textId="77777777" w:rsidR="005D4C92" w:rsidRPr="00B261B5" w:rsidRDefault="005D4C92"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tcPr>
          <w:p w14:paraId="70A3B0FF" w14:textId="71952598" w:rsidR="005D4C92" w:rsidRPr="00B261B5" w:rsidRDefault="009A4646" w:rsidP="00201933">
            <w:pPr>
              <w:pStyle w:val="BodyText"/>
              <w:spacing w:after="0"/>
            </w:pPr>
            <w:r w:rsidRPr="00B261B5">
              <w:t xml:space="preserve">(CDRL A007) </w:t>
            </w:r>
            <w:r w:rsidR="00D1175A" w:rsidRPr="00B261B5">
              <w:t xml:space="preserve">Includes </w:t>
            </w:r>
            <w:r w:rsidR="005D4C92" w:rsidRPr="00B261B5">
              <w:t xml:space="preserve">final STI </w:t>
            </w:r>
            <w:r w:rsidR="00AA0434" w:rsidRPr="00B261B5">
              <w:t>TO C</w:t>
            </w:r>
            <w:r w:rsidR="005D4C92" w:rsidRPr="00B261B5">
              <w:t xml:space="preserve">ompletion </w:t>
            </w:r>
            <w:r w:rsidR="00AA0434" w:rsidRPr="00B261B5">
              <w:t>S</w:t>
            </w:r>
            <w:r w:rsidR="005D4C92" w:rsidRPr="00B261B5">
              <w:t>tatements</w:t>
            </w:r>
            <w:r w:rsidR="00D1175A" w:rsidRPr="00B261B5">
              <w:t>, submitted</w:t>
            </w:r>
            <w:r w:rsidR="005D4C92" w:rsidRPr="00B261B5">
              <w:t xml:space="preserve"> electronically, using DD</w:t>
            </w:r>
            <w:r w:rsidR="00AB78DF" w:rsidRPr="00B261B5">
              <w:t xml:space="preserve"> Form </w:t>
            </w:r>
            <w:r w:rsidR="005D4C92" w:rsidRPr="00B261B5">
              <w:t xml:space="preserve">250 and SF298 through the </w:t>
            </w:r>
            <w:r w:rsidR="0007298F">
              <w:t>WAWF</w:t>
            </w:r>
            <w:r w:rsidR="005D4C92" w:rsidRPr="00B261B5">
              <w:t xml:space="preserve"> </w:t>
            </w:r>
            <w:r w:rsidR="0007298F">
              <w:t>s</w:t>
            </w:r>
            <w:r w:rsidR="005D4C92" w:rsidRPr="00B261B5">
              <w:t>ystem for approval</w:t>
            </w:r>
            <w:r w:rsidR="00D37272" w:rsidRPr="00B261B5">
              <w:t>,</w:t>
            </w:r>
            <w:r w:rsidR="005D4C92" w:rsidRPr="00B261B5">
              <w:t xml:space="preserve"> </w:t>
            </w:r>
            <w:r w:rsidR="00D1175A" w:rsidRPr="00B261B5">
              <w:t xml:space="preserve">and </w:t>
            </w:r>
            <w:r w:rsidR="005D4C92" w:rsidRPr="00B261B5">
              <w:t>provid</w:t>
            </w:r>
            <w:r w:rsidR="00D1175A" w:rsidRPr="00B261B5">
              <w:t>es the</w:t>
            </w:r>
            <w:r w:rsidR="005D4C92" w:rsidRPr="00B261B5">
              <w:t xml:space="preserve"> collective amount of STI provided for the duration of the TO.</w:t>
            </w:r>
          </w:p>
        </w:tc>
      </w:tr>
    </w:tbl>
    <w:p w14:paraId="30EA704C" w14:textId="77777777" w:rsidR="00364578" w:rsidRPr="00B261B5" w:rsidRDefault="00364578" w:rsidP="004505DB">
      <w:pPr>
        <w:pStyle w:val="BodyText"/>
        <w:spacing w:after="0"/>
      </w:pPr>
    </w:p>
    <w:p w14:paraId="2CE2EDF9" w14:textId="5046EE2C" w:rsidR="00364578" w:rsidRPr="00B261B5" w:rsidRDefault="00364578" w:rsidP="00201933">
      <w:pPr>
        <w:pStyle w:val="Heading2"/>
      </w:pPr>
      <w:r w:rsidRPr="00B261B5">
        <w:t xml:space="preserve">(Task 2) – </w:t>
      </w:r>
      <w:r w:rsidR="00872486">
        <w:t>Scientific and Technical Information (</w:t>
      </w:r>
      <w:r w:rsidRPr="00B261B5">
        <w:t>STI</w:t>
      </w:r>
      <w:r w:rsidR="00872486">
        <w:t>)</w:t>
      </w:r>
      <w:r w:rsidRPr="00B261B5">
        <w:t xml:space="preserve"> Relevance Assessment and Gap Analysis</w:t>
      </w:r>
    </w:p>
    <w:p w14:paraId="0908C868" w14:textId="4F5F8509" w:rsidR="00D35AC3" w:rsidRDefault="00D35AC3" w:rsidP="00201933">
      <w:pPr>
        <w:pStyle w:val="BodyText"/>
      </w:pPr>
      <w:r w:rsidRPr="00B261B5">
        <w:t xml:space="preserve">In order to ensure </w:t>
      </w:r>
      <w:r w:rsidR="00922CFA" w:rsidRPr="00B261B5">
        <w:t>TO</w:t>
      </w:r>
      <w:r w:rsidRPr="00B261B5">
        <w:t xml:space="preserve"> performance builds on the breadth of the DoD’s knowledge base and contributes to </w:t>
      </w:r>
      <w:r w:rsidR="009A4646" w:rsidRPr="00B261B5">
        <w:t>the knowledge base</w:t>
      </w:r>
      <w:r w:rsidRPr="00B261B5">
        <w:t xml:space="preserve">, a </w:t>
      </w:r>
      <w:r w:rsidR="009A4646" w:rsidRPr="00B261B5">
        <w:t>p</w:t>
      </w:r>
      <w:r w:rsidRPr="00B261B5">
        <w:t>re-</w:t>
      </w:r>
      <w:r w:rsidR="009A4646" w:rsidRPr="00B261B5">
        <w:t>a</w:t>
      </w:r>
      <w:r w:rsidRPr="00B261B5">
        <w:t xml:space="preserve">ward </w:t>
      </w:r>
      <w:r w:rsidR="009A4646" w:rsidRPr="00B261B5">
        <w:t>l</w:t>
      </w:r>
      <w:r w:rsidRPr="00B261B5">
        <w:t xml:space="preserve">iterature </w:t>
      </w:r>
      <w:r w:rsidR="009A4646" w:rsidRPr="00B261B5">
        <w:t>s</w:t>
      </w:r>
      <w:r w:rsidRPr="00B261B5">
        <w:t xml:space="preserve">earch and an annual STI </w:t>
      </w:r>
      <w:r w:rsidR="009A4646" w:rsidRPr="00B261B5">
        <w:t>r</w:t>
      </w:r>
      <w:r w:rsidRPr="00B261B5">
        <w:t xml:space="preserve">elevance </w:t>
      </w:r>
      <w:r w:rsidR="00870BD0" w:rsidRPr="00B261B5">
        <w:t xml:space="preserve">assessment </w:t>
      </w:r>
      <w:r w:rsidRPr="00B261B5">
        <w:t xml:space="preserve">and </w:t>
      </w:r>
      <w:r w:rsidR="009A4646" w:rsidRPr="00B261B5">
        <w:t>g</w:t>
      </w:r>
      <w:r w:rsidRPr="00B261B5">
        <w:t xml:space="preserve">ap </w:t>
      </w:r>
      <w:r w:rsidR="009A4646" w:rsidRPr="00B261B5">
        <w:t>a</w:t>
      </w:r>
      <w:r w:rsidRPr="00B261B5">
        <w:t xml:space="preserve">nalysis </w:t>
      </w:r>
      <w:r w:rsidR="009A4646" w:rsidRPr="00B261B5">
        <w:t xml:space="preserve">shall be </w:t>
      </w:r>
      <w:r w:rsidRPr="00B261B5">
        <w:t xml:space="preserve">performed.  The pre-award literature search is performed by the </w:t>
      </w:r>
      <w:r w:rsidR="00CC44F9">
        <w:t>IAC</w:t>
      </w:r>
      <w:r w:rsidR="00CC44F9" w:rsidRPr="00B261B5">
        <w:t xml:space="preserve"> </w:t>
      </w:r>
      <w:r w:rsidRPr="00B261B5">
        <w:t xml:space="preserve">functioning in the same technology domain area as the </w:t>
      </w:r>
      <w:r w:rsidR="00922CFA" w:rsidRPr="00B261B5">
        <w:t>TO</w:t>
      </w:r>
      <w:r w:rsidRPr="00B261B5">
        <w:t xml:space="preserve">, </w:t>
      </w:r>
      <w:r w:rsidR="009A4646" w:rsidRPr="00B261B5">
        <w:t>i.e.</w:t>
      </w:r>
      <w:r w:rsidRPr="00B261B5">
        <w:t xml:space="preserve">, </w:t>
      </w:r>
      <w:r w:rsidR="00922CFA" w:rsidRPr="00B261B5">
        <w:t>Defense Systems, Cyber</w:t>
      </w:r>
      <w:r w:rsidR="0007298F">
        <w:t xml:space="preserve"> </w:t>
      </w:r>
      <w:r w:rsidR="00922CFA" w:rsidRPr="00B261B5">
        <w:t>Security and Information Systems</w:t>
      </w:r>
      <w:r w:rsidR="00D37272" w:rsidRPr="00B261B5">
        <w:t>,</w:t>
      </w:r>
      <w:r w:rsidR="00922CFA" w:rsidRPr="00B261B5">
        <w:t xml:space="preserve"> or Homeland Security and Defense.</w:t>
      </w:r>
      <w:r w:rsidRPr="00B261B5">
        <w:t xml:space="preserve">  The results of this literature search </w:t>
      </w:r>
      <w:r w:rsidR="00702E05" w:rsidRPr="00B261B5">
        <w:t>will</w:t>
      </w:r>
      <w:r w:rsidR="009A4646" w:rsidRPr="00B261B5">
        <w:t xml:space="preserve"> be </w:t>
      </w:r>
      <w:r w:rsidRPr="00B261B5">
        <w:t xml:space="preserve">provided to the contractor performing the </w:t>
      </w:r>
      <w:r w:rsidR="00922CFA" w:rsidRPr="00B261B5">
        <w:t>TO</w:t>
      </w:r>
      <w:r w:rsidRPr="00B261B5">
        <w:t xml:space="preserve"> work at the </w:t>
      </w:r>
      <w:r w:rsidR="00F25128" w:rsidRPr="00B261B5">
        <w:t>PA</w:t>
      </w:r>
      <w:r w:rsidR="00067994" w:rsidRPr="00B261B5">
        <w:t>B</w:t>
      </w:r>
      <w:r w:rsidRPr="00B261B5">
        <w:t xml:space="preserve">.  This literature </w:t>
      </w:r>
      <w:r w:rsidR="00657DF2" w:rsidRPr="00B261B5">
        <w:t>search provides</w:t>
      </w:r>
      <w:r w:rsidRPr="00B261B5">
        <w:t xml:space="preserve"> the </w:t>
      </w:r>
      <w:r w:rsidR="00922CFA" w:rsidRPr="00B261B5">
        <w:t>TO</w:t>
      </w:r>
      <w:r w:rsidRPr="00B261B5">
        <w:t xml:space="preserve"> contractor with the results of previous research done in the same technology area, providing a foundation of knowledge upon which the </w:t>
      </w:r>
      <w:r w:rsidR="00985DA0" w:rsidRPr="00B261B5">
        <w:t>TO</w:t>
      </w:r>
      <w:r w:rsidRPr="00B261B5">
        <w:t xml:space="preserve"> contractor can build.</w:t>
      </w:r>
    </w:p>
    <w:p w14:paraId="7167522A" w14:textId="72F4D443" w:rsidR="00D35AC3" w:rsidRPr="00B261B5" w:rsidRDefault="00D35AC3" w:rsidP="00201933">
      <w:pPr>
        <w:pStyle w:val="BodyText"/>
      </w:pPr>
      <w:r w:rsidRPr="00B261B5">
        <w:t xml:space="preserve">The annual STI </w:t>
      </w:r>
      <w:r w:rsidR="0050410A" w:rsidRPr="00B261B5">
        <w:t>r</w:t>
      </w:r>
      <w:r w:rsidRPr="00B261B5">
        <w:t xml:space="preserve">elevance </w:t>
      </w:r>
      <w:r w:rsidR="0050410A" w:rsidRPr="00B261B5">
        <w:t>a</w:t>
      </w:r>
      <w:r w:rsidRPr="00B261B5">
        <w:t xml:space="preserve">ssessment and </w:t>
      </w:r>
      <w:r w:rsidR="0050410A" w:rsidRPr="00B261B5">
        <w:t>g</w:t>
      </w:r>
      <w:r w:rsidRPr="00B261B5">
        <w:t xml:space="preserve">ap </w:t>
      </w:r>
      <w:r w:rsidR="0050410A" w:rsidRPr="00B261B5">
        <w:t>a</w:t>
      </w:r>
      <w:r w:rsidRPr="00B261B5">
        <w:t xml:space="preserve">nalysis builds on the pre-award literature search performed by the </w:t>
      </w:r>
      <w:r w:rsidR="00CC44F9">
        <w:t>IAC</w:t>
      </w:r>
      <w:r w:rsidRPr="00B261B5">
        <w:t xml:space="preserve">. </w:t>
      </w:r>
      <w:r w:rsidR="00E87C54" w:rsidRPr="00B261B5">
        <w:t xml:space="preserve"> </w:t>
      </w:r>
      <w:r w:rsidRPr="00B261B5">
        <w:t xml:space="preserve">In conducting the STI </w:t>
      </w:r>
      <w:r w:rsidR="0050410A" w:rsidRPr="00B261B5">
        <w:t>r</w:t>
      </w:r>
      <w:r w:rsidRPr="00B261B5">
        <w:t xml:space="preserve">elevance </w:t>
      </w:r>
      <w:r w:rsidR="0050410A" w:rsidRPr="00B261B5">
        <w:t>a</w:t>
      </w:r>
      <w:r w:rsidRPr="00B261B5">
        <w:t xml:space="preserve">ssessment and </w:t>
      </w:r>
      <w:r w:rsidR="0050410A" w:rsidRPr="00B261B5">
        <w:t>g</w:t>
      </w:r>
      <w:r w:rsidRPr="00B261B5">
        <w:t xml:space="preserve">ap </w:t>
      </w:r>
      <w:r w:rsidR="0050410A" w:rsidRPr="00B261B5">
        <w:t>a</w:t>
      </w:r>
      <w:r w:rsidRPr="00B261B5">
        <w:t xml:space="preserve">nalysis, the contractor shall do two things: first, </w:t>
      </w:r>
      <w:r w:rsidR="00BA7E65" w:rsidRPr="00B261B5">
        <w:t xml:space="preserve">the contractor shall evaluate relevance, applicability, and usability of the relevant STI identified in the pre-award </w:t>
      </w:r>
      <w:r w:rsidR="00870BD0" w:rsidRPr="00B261B5">
        <w:t>l</w:t>
      </w:r>
      <w:r w:rsidR="00BA7E65" w:rsidRPr="00B261B5">
        <w:t xml:space="preserve">iterature </w:t>
      </w:r>
      <w:r w:rsidR="00870BD0" w:rsidRPr="00B261B5">
        <w:t>s</w:t>
      </w:r>
      <w:r w:rsidR="00BA7E65" w:rsidRPr="00B261B5">
        <w:t xml:space="preserve">earch and develop a list of STI that </w:t>
      </w:r>
      <w:r w:rsidR="006A3E04" w:rsidRPr="00B261B5">
        <w:t>were</w:t>
      </w:r>
      <w:r w:rsidR="000479F3" w:rsidRPr="00B261B5">
        <w:t xml:space="preserve"> </w:t>
      </w:r>
      <w:r w:rsidR="00BA7E65" w:rsidRPr="00B261B5">
        <w:t>applicable in the execution of the TO requirement</w:t>
      </w:r>
      <w:r w:rsidR="00702E05" w:rsidRPr="00B261B5">
        <w:t xml:space="preserve"> and</w:t>
      </w:r>
      <w:r w:rsidRPr="00B261B5">
        <w:t xml:space="preserve"> </w:t>
      </w:r>
      <w:r w:rsidR="00702E05" w:rsidRPr="00B261B5">
        <w:t>s</w:t>
      </w:r>
      <w:r w:rsidRPr="00B261B5">
        <w:t>econd</w:t>
      </w:r>
      <w:r w:rsidR="006E596C" w:rsidRPr="00B261B5">
        <w:t>,</w:t>
      </w:r>
      <w:r w:rsidR="00BA7E65" w:rsidRPr="00B261B5">
        <w:t xml:space="preserve"> the contractor shall conduct a STI gap analysis based on the </w:t>
      </w:r>
      <w:r w:rsidR="00870BD0" w:rsidRPr="00B261B5">
        <w:t>l</w:t>
      </w:r>
      <w:r w:rsidR="00BA7E65" w:rsidRPr="00B261B5">
        <w:t xml:space="preserve">iterature </w:t>
      </w:r>
      <w:r w:rsidR="00870BD0" w:rsidRPr="00B261B5">
        <w:t>s</w:t>
      </w:r>
      <w:r w:rsidR="00BA7E65" w:rsidRPr="00B261B5">
        <w:t xml:space="preserve">earch bibliography, </w:t>
      </w:r>
      <w:r w:rsidR="00870BD0" w:rsidRPr="00B261B5">
        <w:t>r</w:t>
      </w:r>
      <w:r w:rsidR="00BA7E65" w:rsidRPr="00B261B5">
        <w:t xml:space="preserve">elevant STI </w:t>
      </w:r>
      <w:r w:rsidR="00870BD0" w:rsidRPr="00B261B5">
        <w:t>a</w:t>
      </w:r>
      <w:r w:rsidR="00BA7E65" w:rsidRPr="00B261B5">
        <w:t>ssessment, as well as the STI produced during execution of the TO against all key TO research requirements and identify existing gaps.  For each gap identified, the contractor shall provide recommendations on how the IAC program can improve the depth and breadth of its knowledge base for the associated research area, which may include STI collection and development methods, emerging research areas</w:t>
      </w:r>
      <w:r w:rsidR="00870BD0" w:rsidRPr="00B261B5">
        <w:t>,</w:t>
      </w:r>
      <w:r w:rsidR="00BA7E65" w:rsidRPr="00B261B5">
        <w:t xml:space="preserve"> and potential target sources for STI.</w:t>
      </w:r>
      <w:r w:rsidRPr="00B261B5">
        <w:t xml:space="preserve">  This STI </w:t>
      </w:r>
      <w:r w:rsidR="0050410A" w:rsidRPr="00B261B5">
        <w:t>r</w:t>
      </w:r>
      <w:r w:rsidRPr="00B261B5">
        <w:t xml:space="preserve">elevance </w:t>
      </w:r>
      <w:r w:rsidR="0050410A" w:rsidRPr="00B261B5">
        <w:t>a</w:t>
      </w:r>
      <w:r w:rsidRPr="00B261B5">
        <w:t xml:space="preserve">ssessment and </w:t>
      </w:r>
      <w:r w:rsidR="0050410A" w:rsidRPr="00B261B5">
        <w:t>g</w:t>
      </w:r>
      <w:r w:rsidRPr="00B261B5">
        <w:t xml:space="preserve">ap </w:t>
      </w:r>
      <w:r w:rsidR="0050410A" w:rsidRPr="00B261B5">
        <w:t>a</w:t>
      </w:r>
      <w:r w:rsidRPr="00B261B5">
        <w:t xml:space="preserve">nalysis </w:t>
      </w:r>
      <w:r w:rsidR="00D37272" w:rsidRPr="00B261B5">
        <w:t xml:space="preserve">shall </w:t>
      </w:r>
      <w:r w:rsidRPr="00B261B5">
        <w:t xml:space="preserve">be provided annually (during the life of the </w:t>
      </w:r>
      <w:r w:rsidR="00922CFA" w:rsidRPr="00B261B5">
        <w:t>TO</w:t>
      </w:r>
      <w:r w:rsidRPr="00B261B5">
        <w:t xml:space="preserve">) to the </w:t>
      </w:r>
      <w:r w:rsidR="00CC44F9">
        <w:t>IAC</w:t>
      </w:r>
      <w:r w:rsidR="00CC44F9" w:rsidRPr="00B261B5">
        <w:t xml:space="preserve"> </w:t>
      </w:r>
      <w:r w:rsidRPr="00B261B5">
        <w:t xml:space="preserve">that generated the literature search. The identified gaps </w:t>
      </w:r>
      <w:r w:rsidR="0024369A" w:rsidRPr="00B261B5">
        <w:t xml:space="preserve">and recommendations </w:t>
      </w:r>
      <w:r w:rsidR="00870BD0" w:rsidRPr="00B261B5">
        <w:t xml:space="preserve">shall </w:t>
      </w:r>
      <w:r w:rsidR="0024369A" w:rsidRPr="00B261B5">
        <w:t xml:space="preserve">provide insight into </w:t>
      </w:r>
      <w:r w:rsidRPr="00B261B5">
        <w:t xml:space="preserve">areas in which </w:t>
      </w:r>
      <w:r w:rsidR="0024369A" w:rsidRPr="00B261B5">
        <w:t xml:space="preserve">the IAC </w:t>
      </w:r>
      <w:r w:rsidRPr="00B261B5">
        <w:t>need</w:t>
      </w:r>
      <w:r w:rsidR="00870BD0" w:rsidRPr="00B261B5">
        <w:t>s</w:t>
      </w:r>
      <w:r w:rsidRPr="00B261B5">
        <w:t xml:space="preserve"> to build knowledge, especially as the </w:t>
      </w:r>
      <w:r w:rsidR="00CC44F9">
        <w:t>IAC</w:t>
      </w:r>
      <w:r w:rsidR="00CC44F9" w:rsidRPr="00B261B5">
        <w:t xml:space="preserve"> </w:t>
      </w:r>
      <w:r w:rsidRPr="00B261B5">
        <w:t>notices trends acros</w:t>
      </w:r>
      <w:r w:rsidR="00602A23" w:rsidRPr="00B261B5">
        <w:t xml:space="preserve">s multiple </w:t>
      </w:r>
      <w:r w:rsidR="00922CFA" w:rsidRPr="00B261B5">
        <w:t>TO</w:t>
      </w:r>
      <w:r w:rsidR="00602A23" w:rsidRPr="00B261B5">
        <w:t xml:space="preserve">s </w:t>
      </w:r>
      <w:r w:rsidR="008B6D53" w:rsidRPr="00B261B5">
        <w:t xml:space="preserve">(Deliverable 3.2-1: </w:t>
      </w:r>
      <w:r w:rsidR="00922CFA" w:rsidRPr="00B261B5">
        <w:t>TO-Specific Annual Gap Analysis</w:t>
      </w:r>
      <w:r w:rsidR="008B6D53" w:rsidRPr="00B261B5">
        <w:t>).</w:t>
      </w:r>
    </w:p>
    <w:p w14:paraId="4D39E9A2" w14:textId="70A95299" w:rsidR="00421BA7" w:rsidRDefault="00421BA7" w:rsidP="00201933">
      <w:pPr>
        <w:pStyle w:val="BodyText"/>
        <w:rPr>
          <w:b/>
        </w:rPr>
      </w:pPr>
      <w:r w:rsidRPr="00B261B5">
        <w:rPr>
          <w:b/>
        </w:rPr>
        <w:t>Task 2 Deliverable</w:t>
      </w:r>
      <w:r w:rsidR="0007298F">
        <w:rPr>
          <w:b/>
        </w:rPr>
        <w:t>s</w:t>
      </w:r>
      <w:r w:rsidRPr="00B261B5">
        <w:rPr>
          <w:b/>
        </w:rPr>
        <w:t xml:space="preserve"> Table </w:t>
      </w:r>
    </w:p>
    <w:tbl>
      <w:tblPr>
        <w:tblW w:w="9720" w:type="dxa"/>
        <w:tblLayout w:type="fixed"/>
        <w:tblLook w:val="04A0" w:firstRow="1" w:lastRow="0" w:firstColumn="1" w:lastColumn="0" w:noHBand="0" w:noVBand="1"/>
      </w:tblPr>
      <w:tblGrid>
        <w:gridCol w:w="810"/>
        <w:gridCol w:w="1170"/>
        <w:gridCol w:w="1170"/>
        <w:gridCol w:w="1260"/>
        <w:gridCol w:w="1170"/>
        <w:gridCol w:w="1260"/>
        <w:gridCol w:w="2880"/>
      </w:tblGrid>
      <w:tr w:rsidR="00EB6D55" w:rsidRPr="00B261B5" w14:paraId="6591D917" w14:textId="77777777" w:rsidTr="0007298F">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3E6D43A" w14:textId="77777777" w:rsidR="00EB6D55" w:rsidRPr="00B261B5" w:rsidRDefault="00EB6D55" w:rsidP="00201933">
            <w:pPr>
              <w:pStyle w:val="BodyText"/>
              <w:spacing w:after="0"/>
              <w:rPr>
                <w:b/>
                <w:bCs/>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968755C" w14:textId="77777777" w:rsidR="00EB6D55" w:rsidRPr="00B261B5" w:rsidRDefault="00EB6D55" w:rsidP="00201933">
            <w:pPr>
              <w:pStyle w:val="BodyText"/>
              <w:spacing w:after="0"/>
              <w:rPr>
                <w:b/>
                <w:bCs/>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76B1E6A" w14:textId="77777777" w:rsidR="00EB6D55" w:rsidRPr="00B261B5" w:rsidRDefault="00EB6D55" w:rsidP="00B261B5">
            <w:pPr>
              <w:pStyle w:val="BodyText"/>
              <w:spacing w:after="0"/>
              <w:jc w:val="center"/>
              <w:rPr>
                <w:b/>
                <w:bCs/>
              </w:rPr>
            </w:pPr>
            <w:r w:rsidRPr="00B261B5">
              <w:rPr>
                <w:b/>
                <w:bCs/>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37ABA19" w14:textId="77777777" w:rsidR="00EB6D55" w:rsidRPr="00B261B5" w:rsidRDefault="00EB6D55" w:rsidP="00B261B5">
            <w:pPr>
              <w:pStyle w:val="BodyText"/>
              <w:spacing w:after="0"/>
              <w:jc w:val="center"/>
              <w:rPr>
                <w:b/>
                <w:bCs/>
              </w:rPr>
            </w:pPr>
            <w:r w:rsidRPr="00B261B5">
              <w:rPr>
                <w:b/>
                <w:bCs/>
              </w:rPr>
              <w:t>STI Deliverables</w:t>
            </w:r>
          </w:p>
        </w:tc>
        <w:tc>
          <w:tcPr>
            <w:tcW w:w="2880" w:type="dxa"/>
            <w:tcBorders>
              <w:top w:val="single" w:sz="4" w:space="0" w:color="auto"/>
              <w:left w:val="single" w:sz="4" w:space="0" w:color="auto"/>
              <w:bottom w:val="single" w:sz="4" w:space="0" w:color="auto"/>
              <w:right w:val="single" w:sz="4" w:space="0" w:color="auto"/>
            </w:tcBorders>
            <w:shd w:val="clear" w:color="auto" w:fill="000000" w:themeFill="text1"/>
          </w:tcPr>
          <w:p w14:paraId="76423901" w14:textId="77777777" w:rsidR="00EB6D55" w:rsidRPr="00B261B5" w:rsidRDefault="00EB6D55" w:rsidP="00201933">
            <w:pPr>
              <w:pStyle w:val="BodyText"/>
              <w:spacing w:after="0"/>
              <w:rPr>
                <w:b/>
                <w:bCs/>
              </w:rPr>
            </w:pPr>
          </w:p>
        </w:tc>
      </w:tr>
      <w:tr w:rsidR="00035B4D" w:rsidRPr="00B261B5" w14:paraId="265B65D2" w14:textId="77777777" w:rsidTr="0007298F">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27423FC4" w14:textId="77777777" w:rsidR="00035B4D" w:rsidRPr="00B261B5" w:rsidRDefault="00035B4D" w:rsidP="00201933">
            <w:pPr>
              <w:pStyle w:val="BodyText"/>
              <w:spacing w:after="0"/>
              <w:rPr>
                <w:b/>
                <w:bCs/>
              </w:rPr>
            </w:pPr>
            <w:r w:rsidRPr="00B261B5">
              <w:rPr>
                <w:b/>
                <w:bCs/>
              </w:rPr>
              <w:t>#</w:t>
            </w:r>
          </w:p>
        </w:tc>
        <w:tc>
          <w:tcPr>
            <w:tcW w:w="1170" w:type="dxa"/>
            <w:tcBorders>
              <w:top w:val="single" w:sz="4" w:space="0" w:color="auto"/>
              <w:left w:val="single" w:sz="4" w:space="0" w:color="auto"/>
              <w:bottom w:val="single" w:sz="4" w:space="0" w:color="auto"/>
              <w:right w:val="single" w:sz="4" w:space="0" w:color="auto"/>
            </w:tcBorders>
            <w:hideMark/>
          </w:tcPr>
          <w:p w14:paraId="33951812" w14:textId="77777777" w:rsidR="00035B4D" w:rsidRPr="00B261B5" w:rsidRDefault="00035B4D" w:rsidP="00201933">
            <w:pPr>
              <w:pStyle w:val="BodyText"/>
              <w:spacing w:after="0"/>
              <w:rPr>
                <w:b/>
                <w:bCs/>
              </w:rPr>
            </w:pPr>
            <w:r w:rsidRPr="00B261B5">
              <w:rPr>
                <w:b/>
                <w:bCs/>
              </w:rPr>
              <w:t>Title</w:t>
            </w:r>
          </w:p>
        </w:tc>
        <w:tc>
          <w:tcPr>
            <w:tcW w:w="1170" w:type="dxa"/>
            <w:tcBorders>
              <w:top w:val="single" w:sz="4" w:space="0" w:color="auto"/>
              <w:left w:val="single" w:sz="4" w:space="0" w:color="auto"/>
              <w:bottom w:val="single" w:sz="4" w:space="0" w:color="auto"/>
              <w:right w:val="single" w:sz="4" w:space="0" w:color="auto"/>
            </w:tcBorders>
            <w:hideMark/>
          </w:tcPr>
          <w:p w14:paraId="79C94A85" w14:textId="77777777" w:rsidR="00035B4D" w:rsidRPr="00B261B5" w:rsidRDefault="00035B4D" w:rsidP="00201933">
            <w:pPr>
              <w:pStyle w:val="BodyText"/>
              <w:spacing w:after="0"/>
              <w:rPr>
                <w:b/>
                <w:bCs/>
              </w:rPr>
            </w:pPr>
            <w:r w:rsidRPr="00B261B5">
              <w:rPr>
                <w:b/>
                <w:bCs/>
              </w:rPr>
              <w:t xml:space="preserve">Estimated </w:t>
            </w:r>
            <w:r w:rsidR="000841FA" w:rsidRPr="00B261B5">
              <w:rPr>
                <w:b/>
                <w:bCs/>
              </w:rPr>
              <w:t xml:space="preserve">TO </w:t>
            </w:r>
            <w:r w:rsidRPr="00B261B5">
              <w:rPr>
                <w:b/>
                <w:bCs/>
              </w:rPr>
              <w:t>Quantity</w:t>
            </w:r>
          </w:p>
        </w:tc>
        <w:tc>
          <w:tcPr>
            <w:tcW w:w="1260" w:type="dxa"/>
            <w:tcBorders>
              <w:top w:val="single" w:sz="4" w:space="0" w:color="auto"/>
              <w:left w:val="single" w:sz="4" w:space="0" w:color="auto"/>
              <w:bottom w:val="single" w:sz="4" w:space="0" w:color="auto"/>
              <w:right w:val="single" w:sz="4" w:space="0" w:color="auto"/>
            </w:tcBorders>
          </w:tcPr>
          <w:p w14:paraId="3A3CC44E" w14:textId="77777777" w:rsidR="00035B4D" w:rsidRPr="00B261B5" w:rsidRDefault="00035B4D" w:rsidP="00201933">
            <w:pPr>
              <w:pStyle w:val="BodyText"/>
              <w:spacing w:after="0"/>
              <w:rPr>
                <w:b/>
                <w:bCs/>
              </w:rPr>
            </w:pPr>
            <w:r w:rsidRPr="00B261B5">
              <w:rPr>
                <w:b/>
                <w:bCs/>
              </w:rPr>
              <w:t>Estimated</w:t>
            </w:r>
          </w:p>
          <w:p w14:paraId="4843C511" w14:textId="77777777" w:rsidR="00035B4D" w:rsidRPr="00B261B5" w:rsidRDefault="00035B4D" w:rsidP="00201933">
            <w:pPr>
              <w:pStyle w:val="BodyText"/>
              <w:spacing w:after="0"/>
              <w:rPr>
                <w:b/>
                <w:bCs/>
              </w:rPr>
            </w:pPr>
            <w:r w:rsidRPr="00B261B5">
              <w:rPr>
                <w:b/>
                <w:bCs/>
              </w:rPr>
              <w:t xml:space="preserve">Due Date </w:t>
            </w:r>
            <w:r w:rsidR="00337379" w:rsidRPr="00B261B5">
              <w:rPr>
                <w:b/>
                <w:bCs/>
              </w:rPr>
              <w:t>or</w:t>
            </w:r>
            <w:r w:rsidRPr="00B261B5">
              <w:rPr>
                <w:b/>
                <w:bCs/>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6AEC0A1F" w14:textId="77777777" w:rsidR="00035B4D" w:rsidRPr="00B261B5" w:rsidRDefault="00035B4D" w:rsidP="00201933">
            <w:pPr>
              <w:pStyle w:val="BodyText"/>
              <w:spacing w:after="0"/>
              <w:rPr>
                <w:b/>
                <w:bCs/>
              </w:rPr>
            </w:pPr>
            <w:r w:rsidRPr="00B261B5">
              <w:rPr>
                <w:b/>
                <w:bCs/>
              </w:rPr>
              <w:t xml:space="preserve">Estimated </w:t>
            </w:r>
            <w:r w:rsidR="000841FA" w:rsidRPr="00B261B5">
              <w:rPr>
                <w:b/>
                <w:bCs/>
              </w:rPr>
              <w:t xml:space="preserve">TO </w:t>
            </w:r>
            <w:r w:rsidRPr="00B261B5">
              <w:rPr>
                <w:b/>
                <w:bCs/>
              </w:rPr>
              <w:t>Quantity</w:t>
            </w:r>
          </w:p>
        </w:tc>
        <w:tc>
          <w:tcPr>
            <w:tcW w:w="1260" w:type="dxa"/>
            <w:tcBorders>
              <w:top w:val="single" w:sz="4" w:space="0" w:color="auto"/>
              <w:left w:val="single" w:sz="4" w:space="0" w:color="auto"/>
              <w:bottom w:val="single" w:sz="4" w:space="0" w:color="auto"/>
              <w:right w:val="single" w:sz="4" w:space="0" w:color="auto"/>
            </w:tcBorders>
            <w:hideMark/>
          </w:tcPr>
          <w:p w14:paraId="7C4D2525" w14:textId="77777777" w:rsidR="00035B4D" w:rsidRPr="00B261B5" w:rsidRDefault="00035B4D" w:rsidP="00201933">
            <w:pPr>
              <w:pStyle w:val="BodyText"/>
              <w:spacing w:after="0"/>
              <w:rPr>
                <w:b/>
                <w:bCs/>
              </w:rPr>
            </w:pPr>
            <w:r w:rsidRPr="00B261B5">
              <w:rPr>
                <w:b/>
                <w:bCs/>
              </w:rPr>
              <w:t>Estimated</w:t>
            </w:r>
          </w:p>
          <w:p w14:paraId="3696ED36" w14:textId="77777777" w:rsidR="00035B4D" w:rsidRPr="00B261B5" w:rsidRDefault="00035B4D" w:rsidP="00201933">
            <w:pPr>
              <w:pStyle w:val="BodyText"/>
              <w:spacing w:after="0"/>
              <w:rPr>
                <w:b/>
                <w:bCs/>
              </w:rPr>
            </w:pPr>
            <w:r w:rsidRPr="00B261B5">
              <w:rPr>
                <w:b/>
                <w:bCs/>
              </w:rPr>
              <w:t xml:space="preserve">Due Date </w:t>
            </w:r>
            <w:r w:rsidR="00337379" w:rsidRPr="00B261B5">
              <w:rPr>
                <w:b/>
                <w:bCs/>
              </w:rPr>
              <w:t>or</w:t>
            </w:r>
            <w:r w:rsidRPr="00B261B5">
              <w:rPr>
                <w:b/>
                <w:bCs/>
              </w:rPr>
              <w:t xml:space="preserve"> Frequency</w:t>
            </w:r>
          </w:p>
        </w:tc>
        <w:tc>
          <w:tcPr>
            <w:tcW w:w="2880" w:type="dxa"/>
            <w:tcBorders>
              <w:top w:val="single" w:sz="4" w:space="0" w:color="auto"/>
              <w:left w:val="single" w:sz="4" w:space="0" w:color="auto"/>
              <w:bottom w:val="single" w:sz="4" w:space="0" w:color="auto"/>
              <w:right w:val="single" w:sz="4" w:space="0" w:color="auto"/>
            </w:tcBorders>
            <w:hideMark/>
          </w:tcPr>
          <w:p w14:paraId="5716F254" w14:textId="77777777" w:rsidR="00035B4D" w:rsidRPr="00B261B5" w:rsidRDefault="00035B4D" w:rsidP="00201933">
            <w:pPr>
              <w:pStyle w:val="BodyText"/>
              <w:spacing w:after="0"/>
              <w:rPr>
                <w:b/>
                <w:bCs/>
              </w:rPr>
            </w:pPr>
            <w:r w:rsidRPr="00B261B5">
              <w:rPr>
                <w:b/>
                <w:bCs/>
              </w:rPr>
              <w:t>Description</w:t>
            </w:r>
          </w:p>
        </w:tc>
      </w:tr>
      <w:tr w:rsidR="00035B4D" w:rsidRPr="00B261B5" w14:paraId="26848E18" w14:textId="77777777" w:rsidTr="0007298F">
        <w:tc>
          <w:tcPr>
            <w:tcW w:w="810" w:type="dxa"/>
            <w:tcBorders>
              <w:top w:val="single" w:sz="4" w:space="0" w:color="auto"/>
              <w:left w:val="single" w:sz="4" w:space="0" w:color="auto"/>
              <w:bottom w:val="single" w:sz="4" w:space="0" w:color="auto"/>
              <w:right w:val="single" w:sz="4" w:space="0" w:color="auto"/>
            </w:tcBorders>
            <w:hideMark/>
          </w:tcPr>
          <w:p w14:paraId="1B5DF2F2" w14:textId="77777777" w:rsidR="00035B4D" w:rsidRPr="00B261B5" w:rsidRDefault="00035B4D" w:rsidP="00201933">
            <w:pPr>
              <w:pStyle w:val="BodyText"/>
              <w:spacing w:after="0"/>
            </w:pPr>
            <w:r w:rsidRPr="00B261B5">
              <w:t>3.2-1</w:t>
            </w:r>
          </w:p>
        </w:tc>
        <w:tc>
          <w:tcPr>
            <w:tcW w:w="1170" w:type="dxa"/>
            <w:tcBorders>
              <w:top w:val="single" w:sz="4" w:space="0" w:color="auto"/>
              <w:left w:val="single" w:sz="4" w:space="0" w:color="auto"/>
              <w:bottom w:val="single" w:sz="4" w:space="0" w:color="auto"/>
              <w:right w:val="single" w:sz="4" w:space="0" w:color="auto"/>
            </w:tcBorders>
            <w:hideMark/>
          </w:tcPr>
          <w:p w14:paraId="7E3DF697" w14:textId="77777777" w:rsidR="00035B4D" w:rsidRPr="00B261B5" w:rsidRDefault="00035B4D" w:rsidP="00201933">
            <w:pPr>
              <w:pStyle w:val="BodyText"/>
              <w:spacing w:after="0"/>
              <w:rPr>
                <w:i/>
              </w:rPr>
            </w:pPr>
            <w:r w:rsidRPr="00B261B5">
              <w:t>TO-Specific Annual Gap Analysis</w:t>
            </w:r>
          </w:p>
        </w:tc>
        <w:tc>
          <w:tcPr>
            <w:tcW w:w="1170" w:type="dxa"/>
            <w:tcBorders>
              <w:top w:val="single" w:sz="4" w:space="0" w:color="auto"/>
              <w:left w:val="single" w:sz="4" w:space="0" w:color="auto"/>
              <w:bottom w:val="single" w:sz="4" w:space="0" w:color="auto"/>
              <w:right w:val="single" w:sz="4" w:space="0" w:color="auto"/>
            </w:tcBorders>
            <w:hideMark/>
          </w:tcPr>
          <w:p w14:paraId="2A2A0667" w14:textId="77777777" w:rsidR="00035B4D" w:rsidRPr="00B261B5" w:rsidRDefault="00035B4D" w:rsidP="00201933">
            <w:pPr>
              <w:pStyle w:val="BodyText"/>
              <w:spacing w:after="0"/>
              <w:rPr>
                <w:i/>
              </w:rPr>
            </w:pPr>
            <w:r w:rsidRPr="00B261B5">
              <w:rPr>
                <w:i/>
              </w:rPr>
              <w:t>Specify number between 1-5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29446786" w14:textId="77777777" w:rsidR="00035B4D" w:rsidRPr="00B261B5" w:rsidRDefault="00035B4D" w:rsidP="00201933">
            <w:pPr>
              <w:pStyle w:val="BodyText"/>
              <w:spacing w:after="0"/>
              <w:rPr>
                <w:i/>
              </w:rPr>
            </w:pPr>
            <w:r w:rsidRPr="00B261B5">
              <w:t>Annually</w:t>
            </w:r>
          </w:p>
        </w:tc>
        <w:tc>
          <w:tcPr>
            <w:tcW w:w="1170" w:type="dxa"/>
            <w:tcBorders>
              <w:top w:val="single" w:sz="4" w:space="0" w:color="auto"/>
              <w:left w:val="single" w:sz="4" w:space="0" w:color="auto"/>
              <w:bottom w:val="single" w:sz="4" w:space="0" w:color="auto"/>
              <w:right w:val="single" w:sz="4" w:space="0" w:color="auto"/>
            </w:tcBorders>
            <w:hideMark/>
          </w:tcPr>
          <w:p w14:paraId="40444BCF" w14:textId="77777777" w:rsidR="00035B4D" w:rsidRPr="00B261B5" w:rsidRDefault="00035B4D"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hideMark/>
          </w:tcPr>
          <w:p w14:paraId="171D0CA8" w14:textId="77777777" w:rsidR="00035B4D" w:rsidRPr="00B261B5" w:rsidRDefault="00035B4D" w:rsidP="00201933">
            <w:pPr>
              <w:pStyle w:val="BodyText"/>
              <w:spacing w:after="0"/>
            </w:pPr>
            <w:r w:rsidRPr="00B261B5">
              <w:t>NA</w:t>
            </w:r>
          </w:p>
        </w:tc>
        <w:tc>
          <w:tcPr>
            <w:tcW w:w="2880" w:type="dxa"/>
            <w:tcBorders>
              <w:top w:val="single" w:sz="4" w:space="0" w:color="auto"/>
              <w:left w:val="single" w:sz="4" w:space="0" w:color="auto"/>
              <w:bottom w:val="single" w:sz="4" w:space="0" w:color="auto"/>
              <w:right w:val="single" w:sz="4" w:space="0" w:color="auto"/>
            </w:tcBorders>
            <w:hideMark/>
          </w:tcPr>
          <w:p w14:paraId="507B554F" w14:textId="2B9517A2" w:rsidR="00035B4D" w:rsidRPr="00B261B5" w:rsidRDefault="00035B4D" w:rsidP="00603433">
            <w:pPr>
              <w:pStyle w:val="BodyText"/>
              <w:spacing w:after="0"/>
              <w:rPr>
                <w:i/>
              </w:rPr>
            </w:pPr>
            <w:r w:rsidRPr="00B261B5">
              <w:t>(CDRL A011) Includes</w:t>
            </w:r>
            <w:r w:rsidR="00A26353" w:rsidRPr="00B261B5">
              <w:t xml:space="preserve"> </w:t>
            </w:r>
            <w:r w:rsidRPr="00B261B5">
              <w:t xml:space="preserve">a summary of STI used in performance of the TO, including </w:t>
            </w:r>
            <w:r w:rsidR="00E87C54" w:rsidRPr="00B261B5">
              <w:t xml:space="preserve">the </w:t>
            </w:r>
            <w:r w:rsidRPr="00B261B5">
              <w:t xml:space="preserve">value of that STI and feedback on its usefulness. Also includes </w:t>
            </w:r>
            <w:r w:rsidR="00E87C54" w:rsidRPr="00B261B5">
              <w:t xml:space="preserve">a </w:t>
            </w:r>
            <w:r w:rsidRPr="00B261B5">
              <w:t xml:space="preserve">summary of TO needs for STI unmet by the existing </w:t>
            </w:r>
            <w:r w:rsidR="00CC44F9">
              <w:t>IAC</w:t>
            </w:r>
            <w:r w:rsidR="00CC44F9" w:rsidRPr="00B261B5">
              <w:t xml:space="preserve"> </w:t>
            </w:r>
            <w:r w:rsidRPr="00B261B5">
              <w:t xml:space="preserve">knowledge base (i.e., areas where additional </w:t>
            </w:r>
            <w:r w:rsidR="00CC44F9">
              <w:t>IAC</w:t>
            </w:r>
            <w:r w:rsidR="00CC44F9" w:rsidRPr="00B261B5">
              <w:t xml:space="preserve"> </w:t>
            </w:r>
            <w:r w:rsidRPr="00B261B5">
              <w:t>STI would have been useful in performance of the TO). This</w:t>
            </w:r>
            <w:r w:rsidRPr="00B261B5">
              <w:rPr>
                <w:spacing w:val="-3"/>
              </w:rPr>
              <w:t xml:space="preserve"> </w:t>
            </w:r>
            <w:r w:rsidRPr="00B261B5">
              <w:rPr>
                <w:spacing w:val="-1"/>
              </w:rPr>
              <w:t>shall</w:t>
            </w:r>
            <w:r w:rsidRPr="00B261B5">
              <w:rPr>
                <w:spacing w:val="-5"/>
              </w:rPr>
              <w:t xml:space="preserve"> </w:t>
            </w:r>
            <w:r w:rsidRPr="00B261B5">
              <w:t>be</w:t>
            </w:r>
            <w:r w:rsidRPr="00B261B5">
              <w:rPr>
                <w:spacing w:val="-5"/>
              </w:rPr>
              <w:t xml:space="preserve"> </w:t>
            </w:r>
            <w:r w:rsidRPr="00B261B5">
              <w:rPr>
                <w:spacing w:val="-1"/>
              </w:rPr>
              <w:t xml:space="preserve">emailed to the </w:t>
            </w:r>
            <w:r w:rsidRPr="00B261B5">
              <w:t>ACOR and COR</w:t>
            </w:r>
            <w:r w:rsidRPr="00B261B5">
              <w:rPr>
                <w:spacing w:val="-1"/>
              </w:rPr>
              <w:t xml:space="preserve">. </w:t>
            </w:r>
          </w:p>
        </w:tc>
      </w:tr>
    </w:tbl>
    <w:p w14:paraId="231B8252" w14:textId="77777777" w:rsidR="0007298F" w:rsidRPr="00B261B5" w:rsidRDefault="0007298F" w:rsidP="004505DB">
      <w:pPr>
        <w:pStyle w:val="BodyText"/>
        <w:spacing w:after="0"/>
      </w:pPr>
    </w:p>
    <w:p w14:paraId="6AACAD41" w14:textId="00560C24" w:rsidR="00DA14EA" w:rsidRPr="00B261B5" w:rsidRDefault="00DA14EA" w:rsidP="002E05FE">
      <w:pPr>
        <w:pStyle w:val="Heading2"/>
        <w:keepNext w:val="0"/>
      </w:pPr>
      <w:r w:rsidRPr="00B261B5">
        <w:t xml:space="preserve">(Task 3) – </w:t>
      </w:r>
      <w:r w:rsidR="00872486">
        <w:t>Task Order (</w:t>
      </w:r>
      <w:r w:rsidR="00922CFA" w:rsidRPr="00B261B5">
        <w:t>TO</w:t>
      </w:r>
      <w:r w:rsidR="00872486">
        <w:t>)</w:t>
      </w:r>
      <w:r w:rsidRPr="00B261B5">
        <w:t xml:space="preserve"> Transition Support</w:t>
      </w:r>
    </w:p>
    <w:p w14:paraId="1E76F364" w14:textId="593BCD13" w:rsidR="00DA14EA" w:rsidRPr="00B261B5" w:rsidRDefault="00A17331" w:rsidP="002E05FE">
      <w:pPr>
        <w:pStyle w:val="Heading3"/>
        <w:keepNext w:val="0"/>
        <w:rPr>
          <w:b w:val="0"/>
          <w:bCs/>
        </w:rPr>
      </w:pPr>
      <w:r w:rsidRPr="00B261B5">
        <w:t>T</w:t>
      </w:r>
      <w:r w:rsidR="00DA14EA" w:rsidRPr="00B261B5">
        <w:t xml:space="preserve">ransition-In.  </w:t>
      </w:r>
      <w:r w:rsidR="008E0241" w:rsidRPr="00B261B5">
        <w:rPr>
          <w:b w:val="0"/>
          <w:bCs/>
        </w:rPr>
        <w:t>Facilitate</w:t>
      </w:r>
      <w:r w:rsidR="00DA14EA" w:rsidRPr="00B261B5">
        <w:rPr>
          <w:b w:val="0"/>
          <w:bCs/>
        </w:rPr>
        <w:t xml:space="preserve"> the accomplishment of a seamless transition</w:t>
      </w:r>
      <w:r w:rsidR="005E53D6" w:rsidRPr="00B261B5">
        <w:rPr>
          <w:b w:val="0"/>
          <w:bCs/>
        </w:rPr>
        <w:t xml:space="preserve"> of requirements</w:t>
      </w:r>
      <w:r w:rsidR="00E51D15" w:rsidRPr="00B261B5">
        <w:rPr>
          <w:b w:val="0"/>
          <w:bCs/>
        </w:rPr>
        <w:t xml:space="preserve">. </w:t>
      </w:r>
      <w:r w:rsidR="00DA14EA" w:rsidRPr="00B261B5">
        <w:rPr>
          <w:b w:val="0"/>
          <w:bCs/>
        </w:rPr>
        <w:t>Transition-</w:t>
      </w:r>
      <w:r w:rsidR="00D37272" w:rsidRPr="00B261B5">
        <w:rPr>
          <w:b w:val="0"/>
          <w:bCs/>
        </w:rPr>
        <w:t>i</w:t>
      </w:r>
      <w:r w:rsidR="00DA14EA" w:rsidRPr="00B261B5">
        <w:rPr>
          <w:b w:val="0"/>
          <w:bCs/>
        </w:rPr>
        <w:t xml:space="preserve">n services shall begin on the effective date of the award and shall be complete on the date which is </w:t>
      </w:r>
      <w:r w:rsidR="00136870" w:rsidRPr="00B261B5">
        <w:rPr>
          <w:b w:val="0"/>
          <w:bCs/>
        </w:rPr>
        <w:t xml:space="preserve">30 </w:t>
      </w:r>
      <w:r w:rsidR="00DA14EA" w:rsidRPr="00B261B5">
        <w:rPr>
          <w:b w:val="0"/>
          <w:bCs/>
        </w:rPr>
        <w:t xml:space="preserve">days after the effective date when the contractor </w:t>
      </w:r>
      <w:r w:rsidR="00212C94" w:rsidRPr="00B261B5">
        <w:rPr>
          <w:b w:val="0"/>
          <w:bCs/>
        </w:rPr>
        <w:t xml:space="preserve">shall </w:t>
      </w:r>
      <w:r w:rsidR="00DA14EA" w:rsidRPr="00B261B5">
        <w:rPr>
          <w:b w:val="0"/>
          <w:bCs/>
        </w:rPr>
        <w:t xml:space="preserve">assume full responsibility for Tasks 4 and beyond.  </w:t>
      </w:r>
    </w:p>
    <w:p w14:paraId="1BFFB77E" w14:textId="308C49A6" w:rsidR="00DA14EA" w:rsidRPr="00B261B5" w:rsidRDefault="008E0241" w:rsidP="002E05FE">
      <w:pPr>
        <w:pStyle w:val="Heading4"/>
        <w:keepNext w:val="0"/>
      </w:pPr>
      <w:r w:rsidRPr="00B261B5">
        <w:t>Identify</w:t>
      </w:r>
      <w:r w:rsidR="00DA14EA" w:rsidRPr="00B261B5">
        <w:t xml:space="preserve"> </w:t>
      </w:r>
      <w:r w:rsidR="00D37272" w:rsidRPr="00B261B5">
        <w:t>P</w:t>
      </w:r>
      <w:r w:rsidR="00DA14EA" w:rsidRPr="00B261B5">
        <w:t xml:space="preserve">oints of </w:t>
      </w:r>
      <w:r w:rsidR="00D37272" w:rsidRPr="00B261B5">
        <w:t>C</w:t>
      </w:r>
      <w:r w:rsidR="00DA14EA" w:rsidRPr="00B261B5">
        <w:t>ontact (POC</w:t>
      </w:r>
      <w:r w:rsidR="00771C8A" w:rsidRPr="00B261B5">
        <w:t>s</w:t>
      </w:r>
      <w:r w:rsidR="00DA14EA" w:rsidRPr="00B261B5">
        <w:t xml:space="preserve">) for liaison between the Government, the prime contractor, and other contracted industry partners </w:t>
      </w:r>
      <w:r w:rsidR="009B080A" w:rsidRPr="00B261B5">
        <w:t>for</w:t>
      </w:r>
      <w:r w:rsidR="00DA14EA" w:rsidRPr="00B261B5">
        <w:t xml:space="preserve"> a proper and orderly transition and transfer of services and assets between the parties cited.</w:t>
      </w:r>
    </w:p>
    <w:p w14:paraId="73CBC1B7" w14:textId="12210564" w:rsidR="00DA14EA" w:rsidRPr="00B261B5" w:rsidRDefault="001D7EF5" w:rsidP="002E05FE">
      <w:pPr>
        <w:pStyle w:val="Heading4"/>
        <w:keepNext w:val="0"/>
      </w:pPr>
      <w:r w:rsidRPr="00B261B5">
        <w:t>Prevent</w:t>
      </w:r>
      <w:r w:rsidR="00DA14EA" w:rsidRPr="00B261B5">
        <w:t xml:space="preserve"> disruption to vital </w:t>
      </w:r>
      <w:r w:rsidR="008E0241" w:rsidRPr="00B261B5">
        <w:t>Government</w:t>
      </w:r>
      <w:r w:rsidR="00DA14EA" w:rsidRPr="00B261B5">
        <w:t xml:space="preserve"> business</w:t>
      </w:r>
      <w:r w:rsidRPr="00B261B5">
        <w:t>, including</w:t>
      </w:r>
      <w:r w:rsidR="00DA14EA" w:rsidRPr="00B261B5">
        <w:t xml:space="preserve"> service degradation during or after transition.  </w:t>
      </w:r>
    </w:p>
    <w:p w14:paraId="4C453F23" w14:textId="20CBAD36" w:rsidR="00DA14EA" w:rsidRPr="00B261B5" w:rsidRDefault="00DA14EA" w:rsidP="002E05FE">
      <w:pPr>
        <w:pStyle w:val="Heading4"/>
        <w:keepNext w:val="0"/>
      </w:pPr>
      <w:r w:rsidRPr="00B261B5">
        <w:t>Establish an overview of the transition efforts and describe the activities to transition, which shall include a schedule with milestones by activity.</w:t>
      </w:r>
    </w:p>
    <w:p w14:paraId="237C8461" w14:textId="69C3353C" w:rsidR="00DA14EA" w:rsidRPr="00B261B5" w:rsidRDefault="009B080A" w:rsidP="002E05FE">
      <w:pPr>
        <w:pStyle w:val="Heading4"/>
        <w:keepNext w:val="0"/>
        <w:rPr>
          <w:i/>
        </w:rPr>
      </w:pPr>
      <w:r w:rsidRPr="00B261B5">
        <w:t>Coordinate</w:t>
      </w:r>
      <w:r w:rsidR="00AB6D67" w:rsidRPr="00B261B5">
        <w:t xml:space="preserve"> the </w:t>
      </w:r>
      <w:r w:rsidR="00DA14EA" w:rsidRPr="00B261B5">
        <w:t>transition of Government property</w:t>
      </w:r>
      <w:r w:rsidR="005D30F8">
        <w:t>, if applicable</w:t>
      </w:r>
      <w:r w:rsidR="00DA14EA" w:rsidRPr="00B261B5">
        <w:t xml:space="preserve">. </w:t>
      </w:r>
    </w:p>
    <w:p w14:paraId="49937B75" w14:textId="3DB6FDF9" w:rsidR="00DA14EA" w:rsidRPr="00B261B5" w:rsidRDefault="00DA14EA" w:rsidP="002E05FE">
      <w:pPr>
        <w:pStyle w:val="Heading4"/>
        <w:keepNext w:val="0"/>
      </w:pPr>
      <w:r w:rsidRPr="00B261B5">
        <w:t>Obtain the following from contractor personnel or Government personnel:</w:t>
      </w:r>
    </w:p>
    <w:p w14:paraId="629DB666" w14:textId="6BFD7855" w:rsidR="00DA14EA" w:rsidRPr="00B261B5" w:rsidRDefault="00DA14EA" w:rsidP="00FA7D83">
      <w:pPr>
        <w:pStyle w:val="LettList"/>
        <w:numPr>
          <w:ilvl w:val="0"/>
          <w:numId w:val="22"/>
        </w:numPr>
      </w:pPr>
      <w:r w:rsidRPr="00B261B5">
        <w:t>Transition knowledge and information regarding risk or problem areas</w:t>
      </w:r>
    </w:p>
    <w:p w14:paraId="67FF49DA" w14:textId="75FE3A67" w:rsidR="00F4108D" w:rsidRPr="00B261B5" w:rsidRDefault="00E51D15" w:rsidP="002E05FE">
      <w:pPr>
        <w:pStyle w:val="LettList"/>
        <w:rPr>
          <w:i/>
        </w:rPr>
      </w:pPr>
      <w:r w:rsidRPr="00B261B5">
        <w:rPr>
          <w:i/>
        </w:rPr>
        <w:t>Please list any additional needs that are specific to your effort.</w:t>
      </w:r>
    </w:p>
    <w:p w14:paraId="2CDE6567" w14:textId="3EB6BCC6" w:rsidR="00DA14EA" w:rsidRPr="00B261B5" w:rsidRDefault="00DA14EA" w:rsidP="002E05FE">
      <w:pPr>
        <w:pStyle w:val="Heading3"/>
        <w:keepNext w:val="0"/>
        <w:rPr>
          <w:b w:val="0"/>
          <w:bCs/>
        </w:rPr>
      </w:pPr>
      <w:r w:rsidRPr="00B261B5">
        <w:t xml:space="preserve">Transition-Out Plan.  </w:t>
      </w:r>
      <w:r w:rsidR="008E0241" w:rsidRPr="00B261B5">
        <w:rPr>
          <w:b w:val="0"/>
          <w:bCs/>
        </w:rPr>
        <w:t>Develop</w:t>
      </w:r>
      <w:r w:rsidRPr="00B261B5">
        <w:rPr>
          <w:b w:val="0"/>
          <w:bCs/>
        </w:rPr>
        <w:t xml:space="preserve"> and execute a Transition-Out Plan that shall facilitate the accomplishment of a seamless transition from the incumbent to incoming contractor</w:t>
      </w:r>
      <w:r w:rsidR="00DC43BD" w:rsidRPr="00B261B5">
        <w:rPr>
          <w:b w:val="0"/>
          <w:bCs/>
        </w:rPr>
        <w:t xml:space="preserve"> or </w:t>
      </w:r>
      <w:r w:rsidR="008E0241" w:rsidRPr="00B261B5">
        <w:rPr>
          <w:b w:val="0"/>
          <w:bCs/>
        </w:rPr>
        <w:t>Government</w:t>
      </w:r>
      <w:r w:rsidRPr="00B261B5">
        <w:rPr>
          <w:b w:val="0"/>
          <w:bCs/>
        </w:rPr>
        <w:t xml:space="preserve"> personnel at the expiration of the </w:t>
      </w:r>
      <w:r w:rsidR="006B24D4" w:rsidRPr="00B261B5">
        <w:rPr>
          <w:b w:val="0"/>
          <w:bCs/>
        </w:rPr>
        <w:t>TO</w:t>
      </w:r>
      <w:r w:rsidRPr="00B261B5">
        <w:rPr>
          <w:b w:val="0"/>
          <w:bCs/>
        </w:rPr>
        <w:t xml:space="preserve">.  </w:t>
      </w:r>
      <w:r w:rsidR="008E0241" w:rsidRPr="00B261B5">
        <w:rPr>
          <w:b w:val="0"/>
          <w:bCs/>
        </w:rPr>
        <w:t>Provide</w:t>
      </w:r>
      <w:r w:rsidRPr="00B261B5">
        <w:rPr>
          <w:b w:val="0"/>
          <w:bCs/>
        </w:rPr>
        <w:t xml:space="preserve"> a Transition-Out Plan</w:t>
      </w:r>
      <w:r w:rsidR="00F9502A" w:rsidRPr="00B261B5">
        <w:rPr>
          <w:b w:val="0"/>
          <w:bCs/>
        </w:rPr>
        <w:t xml:space="preserve"> </w:t>
      </w:r>
      <w:r w:rsidRPr="00B261B5">
        <w:rPr>
          <w:b w:val="0"/>
          <w:bCs/>
        </w:rPr>
        <w:t xml:space="preserve">60 days prior to expiration of the </w:t>
      </w:r>
      <w:r w:rsidR="006B24D4" w:rsidRPr="00B261B5">
        <w:rPr>
          <w:b w:val="0"/>
          <w:bCs/>
        </w:rPr>
        <w:t>TO</w:t>
      </w:r>
      <w:r w:rsidRPr="00B261B5">
        <w:rPr>
          <w:b w:val="0"/>
          <w:bCs/>
        </w:rPr>
        <w:t xml:space="preserve">.  </w:t>
      </w:r>
      <w:r w:rsidR="008E0241" w:rsidRPr="00B261B5">
        <w:rPr>
          <w:b w:val="0"/>
          <w:bCs/>
        </w:rPr>
        <w:t>Identify</w:t>
      </w:r>
      <w:r w:rsidR="005E53D6" w:rsidRPr="00B261B5">
        <w:rPr>
          <w:b w:val="0"/>
          <w:bCs/>
        </w:rPr>
        <w:t xml:space="preserve"> how the incumbent </w:t>
      </w:r>
      <w:r w:rsidR="007F64D0">
        <w:rPr>
          <w:b w:val="0"/>
          <w:bCs/>
        </w:rPr>
        <w:t>shall</w:t>
      </w:r>
      <w:r w:rsidRPr="00B261B5">
        <w:rPr>
          <w:b w:val="0"/>
          <w:bCs/>
        </w:rPr>
        <w:t xml:space="preserve"> coordinate with the incoming</w:t>
      </w:r>
      <w:r w:rsidR="005E53D6" w:rsidRPr="00B261B5">
        <w:rPr>
          <w:b w:val="0"/>
          <w:bCs/>
        </w:rPr>
        <w:t xml:space="preserve"> contractor</w:t>
      </w:r>
      <w:r w:rsidRPr="00B261B5">
        <w:rPr>
          <w:b w:val="0"/>
          <w:bCs/>
        </w:rPr>
        <w:t xml:space="preserve"> </w:t>
      </w:r>
      <w:r w:rsidR="0007298F">
        <w:rPr>
          <w:b w:val="0"/>
          <w:bCs/>
        </w:rPr>
        <w:t xml:space="preserve">personnel </w:t>
      </w:r>
      <w:r w:rsidRPr="00B261B5">
        <w:rPr>
          <w:b w:val="0"/>
          <w:bCs/>
        </w:rPr>
        <w:t>and</w:t>
      </w:r>
      <w:r w:rsidR="00EF56F0" w:rsidRPr="00B261B5">
        <w:rPr>
          <w:b w:val="0"/>
          <w:bCs/>
        </w:rPr>
        <w:t xml:space="preserve"> </w:t>
      </w:r>
      <w:r w:rsidRPr="00B261B5">
        <w:rPr>
          <w:b w:val="0"/>
          <w:bCs/>
        </w:rPr>
        <w:t xml:space="preserve">Government </w:t>
      </w:r>
      <w:r w:rsidR="0007298F">
        <w:rPr>
          <w:b w:val="0"/>
          <w:bCs/>
        </w:rPr>
        <w:t>representatives</w:t>
      </w:r>
      <w:r w:rsidR="0007298F" w:rsidRPr="00B261B5">
        <w:rPr>
          <w:b w:val="0"/>
          <w:bCs/>
        </w:rPr>
        <w:t xml:space="preserve"> </w:t>
      </w:r>
      <w:r w:rsidRPr="00B261B5">
        <w:rPr>
          <w:b w:val="0"/>
          <w:bCs/>
        </w:rPr>
        <w:t xml:space="preserve">to </w:t>
      </w:r>
      <w:r w:rsidR="00C10D3F" w:rsidRPr="00B261B5">
        <w:rPr>
          <w:b w:val="0"/>
          <w:bCs/>
        </w:rPr>
        <w:t xml:space="preserve">provide a seamless transition and </w:t>
      </w:r>
      <w:r w:rsidRPr="00B261B5">
        <w:rPr>
          <w:b w:val="0"/>
          <w:bCs/>
        </w:rPr>
        <w:t>transfer knowledge regarding the following:</w:t>
      </w:r>
    </w:p>
    <w:p w14:paraId="08A1757F" w14:textId="78435125" w:rsidR="00F4108D" w:rsidRPr="00B261B5" w:rsidRDefault="00F4108D" w:rsidP="002E05FE">
      <w:pPr>
        <w:pStyle w:val="LettList"/>
        <w:numPr>
          <w:ilvl w:val="0"/>
          <w:numId w:val="5"/>
        </w:numPr>
      </w:pPr>
      <w:r w:rsidRPr="00B261B5">
        <w:t>Program and project management processes</w:t>
      </w:r>
      <w:r w:rsidR="00DA14EA" w:rsidRPr="00B261B5">
        <w:t xml:space="preserve"> </w:t>
      </w:r>
    </w:p>
    <w:p w14:paraId="18A33A51" w14:textId="498CDF51" w:rsidR="00DA14EA" w:rsidRPr="00B261B5" w:rsidRDefault="00DA14EA" w:rsidP="002E05FE">
      <w:pPr>
        <w:pStyle w:val="LettList"/>
      </w:pPr>
      <w:r w:rsidRPr="00B261B5">
        <w:t>P</w:t>
      </w:r>
      <w:r w:rsidR="00AA6557" w:rsidRPr="00B261B5">
        <w:t>OCs</w:t>
      </w:r>
    </w:p>
    <w:p w14:paraId="4900F0D8" w14:textId="3C600F67" w:rsidR="00DA14EA" w:rsidRPr="00B261B5" w:rsidRDefault="00DA14EA" w:rsidP="002E05FE">
      <w:pPr>
        <w:pStyle w:val="LettList"/>
      </w:pPr>
      <w:r w:rsidRPr="00B261B5">
        <w:t>Location of technical, program</w:t>
      </w:r>
      <w:r w:rsidR="00BD172C" w:rsidRPr="00B261B5">
        <w:t>,</w:t>
      </w:r>
      <w:r w:rsidRPr="00B261B5">
        <w:t xml:space="preserve"> and project management documentation</w:t>
      </w:r>
    </w:p>
    <w:p w14:paraId="442469E2" w14:textId="4C3BA840" w:rsidR="00DA14EA" w:rsidRPr="00B261B5" w:rsidRDefault="00DA14EA" w:rsidP="002E05FE">
      <w:pPr>
        <w:pStyle w:val="LettList"/>
      </w:pPr>
      <w:r w:rsidRPr="00B261B5">
        <w:t>Status of ongoing technical initiatives</w:t>
      </w:r>
    </w:p>
    <w:p w14:paraId="43FECDA8" w14:textId="0685A5E4" w:rsidR="00DA14EA" w:rsidRPr="00B261B5" w:rsidRDefault="00DA14EA" w:rsidP="002E05FE">
      <w:pPr>
        <w:pStyle w:val="LettList"/>
      </w:pPr>
      <w:r w:rsidRPr="00B261B5">
        <w:t>Transition of personnel</w:t>
      </w:r>
    </w:p>
    <w:p w14:paraId="2124759B" w14:textId="5556EF0F" w:rsidR="00DA14EA" w:rsidRPr="00B261B5" w:rsidRDefault="006B24D4" w:rsidP="002E05FE">
      <w:pPr>
        <w:pStyle w:val="LettList"/>
      </w:pPr>
      <w:r w:rsidRPr="00B261B5">
        <w:t xml:space="preserve">Schedules </w:t>
      </w:r>
      <w:r w:rsidR="00DA14EA" w:rsidRPr="00B261B5">
        <w:t>and milestones</w:t>
      </w:r>
    </w:p>
    <w:p w14:paraId="0EC09168" w14:textId="2E43A174" w:rsidR="00DA14EA" w:rsidRPr="00B261B5" w:rsidRDefault="006B24D4" w:rsidP="002E05FE">
      <w:pPr>
        <w:pStyle w:val="LettList"/>
      </w:pPr>
      <w:r w:rsidRPr="00B261B5">
        <w:t xml:space="preserve">Actions </w:t>
      </w:r>
      <w:r w:rsidR="00DA14EA" w:rsidRPr="00B261B5">
        <w:t>required of the Government</w:t>
      </w:r>
    </w:p>
    <w:p w14:paraId="0C96EAF2" w14:textId="2DA78A99" w:rsidR="00DA14EA" w:rsidRPr="00B261B5" w:rsidRDefault="003B2D94" w:rsidP="002E05FE">
      <w:pPr>
        <w:pStyle w:val="LettList"/>
      </w:pPr>
      <w:r w:rsidRPr="00B261B5">
        <w:t>Communication</w:t>
      </w:r>
      <w:r w:rsidR="00DA14EA" w:rsidRPr="00B261B5">
        <w:t xml:space="preserve"> with the incoming</w:t>
      </w:r>
      <w:r w:rsidR="009F5465" w:rsidRPr="00B261B5">
        <w:t xml:space="preserve"> </w:t>
      </w:r>
      <w:r w:rsidR="00DA14EA" w:rsidRPr="00B261B5">
        <w:t>contractor</w:t>
      </w:r>
      <w:r w:rsidR="00BE611A" w:rsidRPr="00B261B5">
        <w:t xml:space="preserve"> </w:t>
      </w:r>
      <w:r w:rsidR="0007298F">
        <w:t xml:space="preserve">personnel </w:t>
      </w:r>
      <w:r w:rsidR="00AF1D73">
        <w:t>and</w:t>
      </w:r>
      <w:r w:rsidR="00AF1D73" w:rsidRPr="00B261B5">
        <w:t xml:space="preserve"> </w:t>
      </w:r>
      <w:r w:rsidR="00DA14EA" w:rsidRPr="00B261B5">
        <w:t>Gov</w:t>
      </w:r>
      <w:r w:rsidR="00BE611A" w:rsidRPr="00B261B5">
        <w:t xml:space="preserve">ernment </w:t>
      </w:r>
      <w:r w:rsidR="0007298F">
        <w:t>representatives</w:t>
      </w:r>
      <w:r w:rsidR="0007298F" w:rsidRPr="00B261B5">
        <w:t xml:space="preserve"> </w:t>
      </w:r>
      <w:r w:rsidR="00DA14EA" w:rsidRPr="00B261B5">
        <w:t xml:space="preserve">for the period of the </w:t>
      </w:r>
      <w:r w:rsidR="00DA14EA" w:rsidRPr="00B261B5">
        <w:lastRenderedPageBreak/>
        <w:t>transition via weekly status meetings</w:t>
      </w:r>
    </w:p>
    <w:p w14:paraId="14C0072E" w14:textId="25EC2F93" w:rsidR="00DA14EA" w:rsidRPr="00B261B5" w:rsidRDefault="00DA14EA" w:rsidP="002E05FE">
      <w:pPr>
        <w:pStyle w:val="LettList"/>
      </w:pPr>
      <w:r w:rsidRPr="00B261B5">
        <w:t>Transition</w:t>
      </w:r>
      <w:r w:rsidR="006B24D4" w:rsidRPr="00B261B5">
        <w:t>-</w:t>
      </w:r>
      <w:r w:rsidRPr="00B261B5">
        <w:t>Out Plan</w:t>
      </w:r>
      <w:r w:rsidR="006B24D4" w:rsidRPr="00B261B5">
        <w:t>, to include</w:t>
      </w:r>
      <w:r w:rsidR="00AA6557" w:rsidRPr="00B261B5">
        <w:t>:</w:t>
      </w:r>
    </w:p>
    <w:p w14:paraId="23E64C46" w14:textId="77777777" w:rsidR="00DA14EA" w:rsidRPr="00B261B5" w:rsidRDefault="00DA14EA" w:rsidP="00201933">
      <w:pPr>
        <w:pStyle w:val="BodyText"/>
        <w:rPr>
          <w:i/>
        </w:rPr>
      </w:pPr>
      <w:r w:rsidRPr="00B261B5">
        <w:rPr>
          <w:i/>
        </w:rPr>
        <w:t xml:space="preserve">The following list is </w:t>
      </w:r>
      <w:r w:rsidRPr="00B261B5">
        <w:rPr>
          <w:b/>
          <w:i/>
        </w:rPr>
        <w:t>an example</w:t>
      </w:r>
      <w:r w:rsidRPr="00B261B5">
        <w:rPr>
          <w:i/>
        </w:rPr>
        <w:t xml:space="preserve"> and should be tailored to meet the RA’s needs: </w:t>
      </w:r>
    </w:p>
    <w:p w14:paraId="7DB35D5D" w14:textId="1636E2B1" w:rsidR="00DA14EA" w:rsidRPr="00B261B5" w:rsidRDefault="00DA14EA" w:rsidP="00B261B5">
      <w:pPr>
        <w:pStyle w:val="NumList"/>
      </w:pPr>
      <w:r w:rsidRPr="00B261B5">
        <w:t>Review, evaluation</w:t>
      </w:r>
      <w:r w:rsidR="00624111" w:rsidRPr="00B261B5">
        <w:t>,</w:t>
      </w:r>
      <w:r w:rsidRPr="00B261B5">
        <w:t xml:space="preserve"> and transition of current support services</w:t>
      </w:r>
    </w:p>
    <w:p w14:paraId="6511BF6E" w14:textId="62A8DEBC" w:rsidR="00DA14EA" w:rsidRPr="00B261B5" w:rsidRDefault="00DA14EA" w:rsidP="00B261B5">
      <w:pPr>
        <w:pStyle w:val="NumList"/>
      </w:pPr>
      <w:r w:rsidRPr="00B261B5">
        <w:t>Transition of historic data to new contractor systems</w:t>
      </w:r>
    </w:p>
    <w:p w14:paraId="74E9C888" w14:textId="55C97BD5" w:rsidR="00DA14EA" w:rsidRPr="00B261B5" w:rsidRDefault="006B24D4" w:rsidP="00B261B5">
      <w:pPr>
        <w:pStyle w:val="NumList"/>
      </w:pPr>
      <w:r w:rsidRPr="00B261B5">
        <w:t xml:space="preserve">Identification of </w:t>
      </w:r>
      <w:r w:rsidR="00DA14EA" w:rsidRPr="00B261B5">
        <w:t>Government-approved training and certification process</w:t>
      </w:r>
    </w:p>
    <w:p w14:paraId="47BF06FC" w14:textId="79F39B80" w:rsidR="00DA14EA" w:rsidRPr="00B261B5" w:rsidRDefault="00DA14EA" w:rsidP="00B261B5">
      <w:pPr>
        <w:pStyle w:val="NumList"/>
      </w:pPr>
      <w:r w:rsidRPr="00B261B5">
        <w:t xml:space="preserve">Transfer of hardware warranties and software licenses </w:t>
      </w:r>
    </w:p>
    <w:p w14:paraId="067BDBE0" w14:textId="7ABC66F8" w:rsidR="00DA14EA" w:rsidRPr="00B261B5" w:rsidRDefault="00DA14EA" w:rsidP="00B261B5">
      <w:pPr>
        <w:pStyle w:val="NumList"/>
      </w:pPr>
      <w:r w:rsidRPr="00B261B5">
        <w:t>Transfer of business and technical documentation</w:t>
      </w:r>
    </w:p>
    <w:p w14:paraId="58AECA2F" w14:textId="7E4327DE" w:rsidR="00DA14EA" w:rsidRPr="00B261B5" w:rsidRDefault="006B24D4" w:rsidP="00B261B5">
      <w:pPr>
        <w:pStyle w:val="NumList"/>
      </w:pPr>
      <w:r w:rsidRPr="00B261B5">
        <w:t>Development of an orientation</w:t>
      </w:r>
      <w:r w:rsidR="00DA14EA" w:rsidRPr="00B261B5">
        <w:t xml:space="preserve"> phase and program to introduce Government personnel, programs, and users to the contractor's team, tools, methodologies, and business processes </w:t>
      </w:r>
    </w:p>
    <w:p w14:paraId="448F548D" w14:textId="270F01BD" w:rsidR="00DA14EA" w:rsidRPr="00B261B5" w:rsidRDefault="00DA14EA" w:rsidP="00B261B5">
      <w:pPr>
        <w:pStyle w:val="NumList"/>
      </w:pPr>
      <w:r w:rsidRPr="00B261B5">
        <w:t xml:space="preserve">Disposition of contractor-purchased Government owned assets, including facilities, </w:t>
      </w:r>
      <w:r w:rsidR="00DD0ECA" w:rsidRPr="00B261B5">
        <w:t>equipment</w:t>
      </w:r>
      <w:r w:rsidRPr="00B261B5">
        <w:t xml:space="preserve">, furniture, phone lines, </w:t>
      </w:r>
      <w:r w:rsidR="00E0186D" w:rsidRPr="00B261B5">
        <w:t xml:space="preserve">and </w:t>
      </w:r>
      <w:r w:rsidRPr="00B261B5">
        <w:t>computer equipment</w:t>
      </w:r>
    </w:p>
    <w:p w14:paraId="49AB7924" w14:textId="0DC982BC" w:rsidR="00DA14EA" w:rsidRPr="00B261B5" w:rsidRDefault="00DA14EA" w:rsidP="00B261B5">
      <w:pPr>
        <w:pStyle w:val="NumList"/>
      </w:pPr>
      <w:r w:rsidRPr="00B261B5">
        <w:t>Transfer of Government Furnished Equipment (GFE) and Government Furnished Information (GFI), and GFE inventory management assistance</w:t>
      </w:r>
    </w:p>
    <w:p w14:paraId="525344B3" w14:textId="3947C882" w:rsidR="00DA14EA" w:rsidRPr="00B261B5" w:rsidRDefault="00DA14EA" w:rsidP="00B261B5">
      <w:pPr>
        <w:pStyle w:val="NumList"/>
      </w:pPr>
      <w:r w:rsidRPr="00B261B5">
        <w:t>Personnel out-processing procedures</w:t>
      </w:r>
      <w:r w:rsidR="0050410A" w:rsidRPr="00B261B5">
        <w:t xml:space="preserve"> including</w:t>
      </w:r>
      <w:r w:rsidRPr="00B261B5">
        <w:t xml:space="preserve"> turn-in of all </w:t>
      </w:r>
      <w:r w:rsidR="008E0241" w:rsidRPr="00B261B5">
        <w:t>Government</w:t>
      </w:r>
      <w:r w:rsidRPr="00B261B5">
        <w:t xml:space="preserve"> keys</w:t>
      </w:r>
      <w:r w:rsidR="0050410A" w:rsidRPr="00B261B5">
        <w:t>,</w:t>
      </w:r>
      <w:r w:rsidRPr="00B261B5">
        <w:t xml:space="preserve"> </w:t>
      </w:r>
      <w:r w:rsidR="0007298F">
        <w:t>identification</w:t>
      </w:r>
      <w:r w:rsidR="0050410A" w:rsidRPr="00B261B5">
        <w:t>,</w:t>
      </w:r>
      <w:r w:rsidR="00BE611A" w:rsidRPr="00B261B5">
        <w:t xml:space="preserve"> and </w:t>
      </w:r>
      <w:r w:rsidRPr="00B261B5">
        <w:t xml:space="preserve">access </w:t>
      </w:r>
      <w:proofErr w:type="gramStart"/>
      <w:r w:rsidRPr="00B261B5">
        <w:t>cards</w:t>
      </w:r>
      <w:proofErr w:type="gramEnd"/>
    </w:p>
    <w:p w14:paraId="376E76E5" w14:textId="77777777" w:rsidR="00B04923" w:rsidRPr="00B261B5" w:rsidRDefault="00B04923" w:rsidP="00201933">
      <w:pPr>
        <w:pStyle w:val="BodyText"/>
      </w:pPr>
      <w:r w:rsidRPr="00B261B5">
        <w:t>(Deliverable 3.3-1: Transition-Out Plan).</w:t>
      </w:r>
    </w:p>
    <w:p w14:paraId="17C1B136" w14:textId="77777777" w:rsidR="00421BA7" w:rsidRPr="00B261B5" w:rsidRDefault="00421BA7" w:rsidP="00201933">
      <w:pPr>
        <w:pStyle w:val="BodyText"/>
        <w:rPr>
          <w:b/>
        </w:rPr>
      </w:pPr>
      <w:r w:rsidRPr="00B261B5">
        <w:rPr>
          <w:b/>
        </w:rPr>
        <w:t xml:space="preserve">Task 3 Deliverables Table </w:t>
      </w:r>
    </w:p>
    <w:tbl>
      <w:tblPr>
        <w:tblW w:w="9720" w:type="dxa"/>
        <w:tblLayout w:type="fixed"/>
        <w:tblLook w:val="04A0" w:firstRow="1" w:lastRow="0" w:firstColumn="1" w:lastColumn="0" w:noHBand="0" w:noVBand="1"/>
      </w:tblPr>
      <w:tblGrid>
        <w:gridCol w:w="810"/>
        <w:gridCol w:w="1260"/>
        <w:gridCol w:w="1170"/>
        <w:gridCol w:w="1170"/>
        <w:gridCol w:w="1165"/>
        <w:gridCol w:w="1260"/>
        <w:gridCol w:w="2885"/>
      </w:tblGrid>
      <w:tr w:rsidR="00EB6D55" w:rsidRPr="00B261B5" w14:paraId="630313C0" w14:textId="77777777" w:rsidTr="008E330B">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F612CCB" w14:textId="77777777" w:rsidR="00EB6D55" w:rsidRPr="00B261B5" w:rsidRDefault="00EB6D55" w:rsidP="00201933">
            <w:pPr>
              <w:pStyle w:val="BodyText"/>
              <w:spacing w:after="0"/>
              <w:rPr>
                <w:b/>
                <w:bCs/>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0E004389" w14:textId="77777777" w:rsidR="00EB6D55" w:rsidRPr="00B261B5" w:rsidRDefault="00EB6D55" w:rsidP="00201933">
            <w:pPr>
              <w:pStyle w:val="BodyText"/>
              <w:spacing w:after="0"/>
              <w:rPr>
                <w:b/>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B2BA5CD" w14:textId="77777777" w:rsidR="00EB6D55" w:rsidRPr="00B261B5" w:rsidRDefault="00EB6D55" w:rsidP="0065186C">
            <w:pPr>
              <w:pStyle w:val="BodyText"/>
              <w:spacing w:after="0"/>
              <w:jc w:val="center"/>
              <w:rPr>
                <w:b/>
                <w:bCs/>
              </w:rPr>
            </w:pPr>
            <w:r w:rsidRPr="00B261B5">
              <w:rPr>
                <w:b/>
                <w:bCs/>
              </w:rPr>
              <w:t>Performance Deliverables</w:t>
            </w:r>
          </w:p>
        </w:tc>
        <w:tc>
          <w:tcPr>
            <w:tcW w:w="2425" w:type="dxa"/>
            <w:gridSpan w:val="2"/>
            <w:tcBorders>
              <w:top w:val="single" w:sz="4" w:space="0" w:color="auto"/>
              <w:left w:val="single" w:sz="4" w:space="0" w:color="auto"/>
              <w:bottom w:val="single" w:sz="4" w:space="0" w:color="auto"/>
              <w:right w:val="single" w:sz="4" w:space="0" w:color="auto"/>
            </w:tcBorders>
            <w:vAlign w:val="center"/>
          </w:tcPr>
          <w:p w14:paraId="14848ACF" w14:textId="77777777" w:rsidR="00EB6D55" w:rsidRPr="00B261B5" w:rsidRDefault="00EB6D55" w:rsidP="0065186C">
            <w:pPr>
              <w:pStyle w:val="BodyText"/>
              <w:spacing w:after="0"/>
              <w:jc w:val="center"/>
              <w:rPr>
                <w:b/>
                <w:bCs/>
              </w:rPr>
            </w:pPr>
            <w:r w:rsidRPr="00B261B5">
              <w:rPr>
                <w:b/>
                <w:bCs/>
              </w:rPr>
              <w:t>STI Deliverables</w:t>
            </w:r>
          </w:p>
        </w:tc>
        <w:tc>
          <w:tcPr>
            <w:tcW w:w="2885" w:type="dxa"/>
            <w:tcBorders>
              <w:top w:val="single" w:sz="4" w:space="0" w:color="auto"/>
              <w:left w:val="single" w:sz="4" w:space="0" w:color="auto"/>
              <w:bottom w:val="single" w:sz="4" w:space="0" w:color="auto"/>
              <w:right w:val="single" w:sz="4" w:space="0" w:color="auto"/>
            </w:tcBorders>
            <w:shd w:val="clear" w:color="auto" w:fill="000000" w:themeFill="text1"/>
          </w:tcPr>
          <w:p w14:paraId="3BCDD8CD" w14:textId="77777777" w:rsidR="00EB6D55" w:rsidRPr="00B261B5" w:rsidRDefault="00EB6D55" w:rsidP="00201933">
            <w:pPr>
              <w:pStyle w:val="BodyText"/>
              <w:spacing w:after="0"/>
              <w:rPr>
                <w:b/>
                <w:bCs/>
              </w:rPr>
            </w:pPr>
          </w:p>
        </w:tc>
      </w:tr>
      <w:tr w:rsidR="00035B4D" w:rsidRPr="00B261B5" w14:paraId="52FF1834" w14:textId="77777777" w:rsidTr="008E330B">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0819A071" w14:textId="77777777" w:rsidR="00035B4D" w:rsidRPr="00B261B5" w:rsidRDefault="00035B4D" w:rsidP="00201933">
            <w:pPr>
              <w:pStyle w:val="BodyText"/>
              <w:spacing w:after="0"/>
              <w:rPr>
                <w:b/>
                <w:bCs/>
              </w:rPr>
            </w:pPr>
            <w:r w:rsidRPr="00B261B5">
              <w:rPr>
                <w:b/>
                <w:bCs/>
              </w:rPr>
              <w:t>#</w:t>
            </w:r>
          </w:p>
        </w:tc>
        <w:tc>
          <w:tcPr>
            <w:tcW w:w="1260" w:type="dxa"/>
            <w:tcBorders>
              <w:top w:val="single" w:sz="4" w:space="0" w:color="auto"/>
              <w:left w:val="single" w:sz="4" w:space="0" w:color="auto"/>
              <w:bottom w:val="single" w:sz="4" w:space="0" w:color="auto"/>
              <w:right w:val="single" w:sz="4" w:space="0" w:color="auto"/>
            </w:tcBorders>
            <w:hideMark/>
          </w:tcPr>
          <w:p w14:paraId="5A2CD3E9" w14:textId="77777777" w:rsidR="00035B4D" w:rsidRPr="00B261B5" w:rsidRDefault="00035B4D" w:rsidP="00201933">
            <w:pPr>
              <w:pStyle w:val="BodyText"/>
              <w:spacing w:after="0"/>
              <w:rPr>
                <w:b/>
                <w:bCs/>
              </w:rPr>
            </w:pPr>
            <w:r w:rsidRPr="00B261B5">
              <w:rPr>
                <w:b/>
                <w:bCs/>
              </w:rPr>
              <w:t>Title</w:t>
            </w:r>
          </w:p>
        </w:tc>
        <w:tc>
          <w:tcPr>
            <w:tcW w:w="1170" w:type="dxa"/>
            <w:tcBorders>
              <w:top w:val="single" w:sz="4" w:space="0" w:color="auto"/>
              <w:left w:val="single" w:sz="4" w:space="0" w:color="auto"/>
              <w:bottom w:val="single" w:sz="4" w:space="0" w:color="auto"/>
              <w:right w:val="single" w:sz="4" w:space="0" w:color="auto"/>
            </w:tcBorders>
            <w:hideMark/>
          </w:tcPr>
          <w:p w14:paraId="04CA68B7" w14:textId="77777777" w:rsidR="00035B4D" w:rsidRPr="00B261B5" w:rsidRDefault="00035B4D" w:rsidP="00201933">
            <w:pPr>
              <w:pStyle w:val="BodyText"/>
              <w:spacing w:after="0"/>
              <w:rPr>
                <w:b/>
                <w:bCs/>
              </w:rPr>
            </w:pPr>
            <w:r w:rsidRPr="00B261B5">
              <w:rPr>
                <w:b/>
                <w:bCs/>
              </w:rPr>
              <w:t xml:space="preserve">Estimated </w:t>
            </w:r>
            <w:r w:rsidR="000841FA" w:rsidRPr="00B261B5">
              <w:rPr>
                <w:b/>
                <w:bCs/>
              </w:rPr>
              <w:t xml:space="preserve">TO </w:t>
            </w:r>
            <w:r w:rsidRPr="00B261B5">
              <w:rPr>
                <w:b/>
                <w:bCs/>
              </w:rPr>
              <w:t xml:space="preserve">Quantity </w:t>
            </w:r>
          </w:p>
        </w:tc>
        <w:tc>
          <w:tcPr>
            <w:tcW w:w="1170" w:type="dxa"/>
            <w:tcBorders>
              <w:top w:val="single" w:sz="4" w:space="0" w:color="auto"/>
              <w:left w:val="single" w:sz="4" w:space="0" w:color="auto"/>
              <w:bottom w:val="single" w:sz="4" w:space="0" w:color="auto"/>
              <w:right w:val="single" w:sz="4" w:space="0" w:color="auto"/>
            </w:tcBorders>
          </w:tcPr>
          <w:p w14:paraId="641FEA80" w14:textId="77777777" w:rsidR="00035B4D" w:rsidRPr="00B261B5" w:rsidRDefault="00035B4D" w:rsidP="00201933">
            <w:pPr>
              <w:pStyle w:val="BodyText"/>
              <w:spacing w:after="0"/>
              <w:rPr>
                <w:b/>
                <w:bCs/>
              </w:rPr>
            </w:pPr>
            <w:r w:rsidRPr="00B261B5">
              <w:rPr>
                <w:b/>
                <w:bCs/>
              </w:rPr>
              <w:t>Estimated</w:t>
            </w:r>
          </w:p>
          <w:p w14:paraId="37742F48" w14:textId="77777777" w:rsidR="00035B4D" w:rsidRPr="00B261B5" w:rsidRDefault="00035B4D" w:rsidP="00201933">
            <w:pPr>
              <w:pStyle w:val="BodyText"/>
              <w:spacing w:after="0"/>
              <w:rPr>
                <w:b/>
                <w:bCs/>
              </w:rPr>
            </w:pPr>
            <w:r w:rsidRPr="00B261B5">
              <w:rPr>
                <w:b/>
                <w:bCs/>
              </w:rPr>
              <w:t xml:space="preserve">Due Date </w:t>
            </w:r>
            <w:r w:rsidR="00337379" w:rsidRPr="00B261B5">
              <w:rPr>
                <w:b/>
                <w:bCs/>
              </w:rPr>
              <w:t>or</w:t>
            </w:r>
            <w:r w:rsidRPr="00B261B5">
              <w:rPr>
                <w:b/>
                <w:bCs/>
              </w:rPr>
              <w:t xml:space="preserve"> Frequency</w:t>
            </w:r>
          </w:p>
        </w:tc>
        <w:tc>
          <w:tcPr>
            <w:tcW w:w="1165" w:type="dxa"/>
            <w:tcBorders>
              <w:top w:val="single" w:sz="4" w:space="0" w:color="auto"/>
              <w:left w:val="single" w:sz="4" w:space="0" w:color="auto"/>
              <w:bottom w:val="single" w:sz="4" w:space="0" w:color="auto"/>
              <w:right w:val="single" w:sz="4" w:space="0" w:color="auto"/>
            </w:tcBorders>
            <w:hideMark/>
          </w:tcPr>
          <w:p w14:paraId="7F469D84" w14:textId="77777777" w:rsidR="00035B4D" w:rsidRPr="00B261B5" w:rsidRDefault="00035B4D" w:rsidP="00201933">
            <w:pPr>
              <w:pStyle w:val="BodyText"/>
              <w:spacing w:after="0"/>
              <w:rPr>
                <w:b/>
                <w:bCs/>
              </w:rPr>
            </w:pPr>
            <w:r w:rsidRPr="00B261B5">
              <w:rPr>
                <w:b/>
                <w:bCs/>
              </w:rPr>
              <w:t xml:space="preserve">Estimated </w:t>
            </w:r>
            <w:r w:rsidR="000841FA" w:rsidRPr="00B261B5">
              <w:rPr>
                <w:b/>
                <w:bCs/>
              </w:rPr>
              <w:t xml:space="preserve">TO </w:t>
            </w:r>
            <w:r w:rsidRPr="00B261B5">
              <w:rPr>
                <w:b/>
                <w:bCs/>
              </w:rPr>
              <w:t xml:space="preserve">Quantity </w:t>
            </w:r>
          </w:p>
        </w:tc>
        <w:tc>
          <w:tcPr>
            <w:tcW w:w="1260" w:type="dxa"/>
            <w:tcBorders>
              <w:top w:val="single" w:sz="4" w:space="0" w:color="auto"/>
              <w:left w:val="single" w:sz="4" w:space="0" w:color="auto"/>
              <w:bottom w:val="single" w:sz="4" w:space="0" w:color="auto"/>
              <w:right w:val="single" w:sz="4" w:space="0" w:color="auto"/>
            </w:tcBorders>
            <w:hideMark/>
          </w:tcPr>
          <w:p w14:paraId="5315D247" w14:textId="77777777" w:rsidR="00035B4D" w:rsidRPr="00B261B5" w:rsidRDefault="00035B4D" w:rsidP="00201933">
            <w:pPr>
              <w:pStyle w:val="BodyText"/>
              <w:spacing w:after="0"/>
              <w:rPr>
                <w:b/>
                <w:bCs/>
              </w:rPr>
            </w:pPr>
            <w:r w:rsidRPr="00B261B5">
              <w:rPr>
                <w:b/>
                <w:bCs/>
              </w:rPr>
              <w:t>Estimated</w:t>
            </w:r>
          </w:p>
          <w:p w14:paraId="0730DB6B" w14:textId="77777777" w:rsidR="00035B4D" w:rsidRPr="00B261B5" w:rsidRDefault="00035B4D" w:rsidP="00201933">
            <w:pPr>
              <w:pStyle w:val="BodyText"/>
              <w:spacing w:after="0"/>
              <w:rPr>
                <w:b/>
                <w:bCs/>
              </w:rPr>
            </w:pPr>
            <w:r w:rsidRPr="00B261B5">
              <w:rPr>
                <w:b/>
                <w:bCs/>
              </w:rPr>
              <w:t xml:space="preserve">Due Date </w:t>
            </w:r>
            <w:r w:rsidR="00337379" w:rsidRPr="00B261B5">
              <w:rPr>
                <w:b/>
                <w:bCs/>
              </w:rPr>
              <w:t>or</w:t>
            </w:r>
            <w:r w:rsidRPr="00B261B5">
              <w:rPr>
                <w:b/>
                <w:bCs/>
              </w:rPr>
              <w:t xml:space="preserve"> Frequency</w:t>
            </w:r>
          </w:p>
        </w:tc>
        <w:tc>
          <w:tcPr>
            <w:tcW w:w="2885" w:type="dxa"/>
            <w:tcBorders>
              <w:top w:val="single" w:sz="4" w:space="0" w:color="auto"/>
              <w:left w:val="single" w:sz="4" w:space="0" w:color="auto"/>
              <w:bottom w:val="single" w:sz="4" w:space="0" w:color="auto"/>
              <w:right w:val="single" w:sz="4" w:space="0" w:color="auto"/>
            </w:tcBorders>
            <w:hideMark/>
          </w:tcPr>
          <w:p w14:paraId="785E4161" w14:textId="77777777" w:rsidR="00035B4D" w:rsidRPr="00B261B5" w:rsidRDefault="00035B4D" w:rsidP="00201933">
            <w:pPr>
              <w:pStyle w:val="BodyText"/>
              <w:spacing w:after="0"/>
              <w:rPr>
                <w:b/>
                <w:bCs/>
              </w:rPr>
            </w:pPr>
            <w:r w:rsidRPr="00B261B5">
              <w:rPr>
                <w:b/>
                <w:bCs/>
              </w:rPr>
              <w:t>Description</w:t>
            </w:r>
          </w:p>
        </w:tc>
      </w:tr>
      <w:tr w:rsidR="00035B4D" w:rsidRPr="00B261B5" w14:paraId="2B5768D4" w14:textId="77777777" w:rsidTr="008E330B">
        <w:tc>
          <w:tcPr>
            <w:tcW w:w="810" w:type="dxa"/>
            <w:tcBorders>
              <w:top w:val="single" w:sz="4" w:space="0" w:color="auto"/>
              <w:left w:val="single" w:sz="4" w:space="0" w:color="auto"/>
              <w:bottom w:val="single" w:sz="4" w:space="0" w:color="auto"/>
              <w:right w:val="single" w:sz="4" w:space="0" w:color="auto"/>
            </w:tcBorders>
            <w:hideMark/>
          </w:tcPr>
          <w:p w14:paraId="1F50675F" w14:textId="77777777" w:rsidR="00035B4D" w:rsidRPr="00B261B5" w:rsidRDefault="00035B4D" w:rsidP="00201933">
            <w:pPr>
              <w:pStyle w:val="BodyText"/>
              <w:spacing w:after="0"/>
            </w:pPr>
            <w:r w:rsidRPr="00B261B5">
              <w:t>3.3-1</w:t>
            </w:r>
          </w:p>
        </w:tc>
        <w:tc>
          <w:tcPr>
            <w:tcW w:w="1260" w:type="dxa"/>
            <w:tcBorders>
              <w:top w:val="single" w:sz="4" w:space="0" w:color="auto"/>
              <w:left w:val="single" w:sz="4" w:space="0" w:color="auto"/>
              <w:bottom w:val="single" w:sz="4" w:space="0" w:color="auto"/>
              <w:right w:val="single" w:sz="4" w:space="0" w:color="auto"/>
            </w:tcBorders>
            <w:hideMark/>
          </w:tcPr>
          <w:p w14:paraId="6A9A713D" w14:textId="77777777" w:rsidR="00035B4D" w:rsidRPr="00B261B5" w:rsidRDefault="00035B4D" w:rsidP="00201933">
            <w:pPr>
              <w:pStyle w:val="BodyText"/>
              <w:spacing w:after="0"/>
              <w:rPr>
                <w:i/>
              </w:rPr>
            </w:pPr>
            <w:r w:rsidRPr="00B261B5">
              <w:t>Transition-Out Plan</w:t>
            </w:r>
          </w:p>
        </w:tc>
        <w:tc>
          <w:tcPr>
            <w:tcW w:w="1170" w:type="dxa"/>
            <w:tcBorders>
              <w:top w:val="single" w:sz="4" w:space="0" w:color="auto"/>
              <w:left w:val="single" w:sz="4" w:space="0" w:color="auto"/>
              <w:bottom w:val="single" w:sz="4" w:space="0" w:color="auto"/>
              <w:right w:val="single" w:sz="4" w:space="0" w:color="auto"/>
            </w:tcBorders>
            <w:hideMark/>
          </w:tcPr>
          <w:p w14:paraId="41F7272C" w14:textId="77777777" w:rsidR="00035B4D" w:rsidRPr="00B261B5" w:rsidRDefault="00035B4D" w:rsidP="00201933">
            <w:pPr>
              <w:pStyle w:val="BodyText"/>
              <w:spacing w:after="0"/>
            </w:pPr>
            <w:r w:rsidRPr="00B261B5">
              <w:t>1</w:t>
            </w:r>
          </w:p>
        </w:tc>
        <w:tc>
          <w:tcPr>
            <w:tcW w:w="1170" w:type="dxa"/>
            <w:tcBorders>
              <w:top w:val="single" w:sz="4" w:space="0" w:color="auto"/>
              <w:left w:val="single" w:sz="4" w:space="0" w:color="auto"/>
              <w:bottom w:val="single" w:sz="4" w:space="0" w:color="auto"/>
              <w:right w:val="single" w:sz="4" w:space="0" w:color="auto"/>
            </w:tcBorders>
          </w:tcPr>
          <w:p w14:paraId="41A6A00C" w14:textId="77777777" w:rsidR="00035B4D" w:rsidRPr="00B261B5" w:rsidRDefault="00035B4D" w:rsidP="00201933">
            <w:pPr>
              <w:pStyle w:val="BodyText"/>
              <w:spacing w:after="0"/>
              <w:rPr>
                <w:i/>
              </w:rPr>
            </w:pPr>
            <w:r w:rsidRPr="00B261B5">
              <w:t>60 days prior to expiration of the TO</w:t>
            </w:r>
          </w:p>
        </w:tc>
        <w:tc>
          <w:tcPr>
            <w:tcW w:w="1165" w:type="dxa"/>
            <w:tcBorders>
              <w:top w:val="single" w:sz="4" w:space="0" w:color="auto"/>
              <w:left w:val="single" w:sz="4" w:space="0" w:color="auto"/>
              <w:bottom w:val="single" w:sz="4" w:space="0" w:color="auto"/>
              <w:right w:val="single" w:sz="4" w:space="0" w:color="auto"/>
            </w:tcBorders>
            <w:hideMark/>
          </w:tcPr>
          <w:p w14:paraId="3056B6C4" w14:textId="77777777" w:rsidR="00035B4D" w:rsidRPr="00B261B5" w:rsidRDefault="00035B4D" w:rsidP="00201933">
            <w:pPr>
              <w:pStyle w:val="BodyText"/>
              <w:spacing w:after="0"/>
            </w:pPr>
            <w:r w:rsidRPr="00B261B5">
              <w:t>0</w:t>
            </w:r>
          </w:p>
        </w:tc>
        <w:tc>
          <w:tcPr>
            <w:tcW w:w="1260" w:type="dxa"/>
            <w:tcBorders>
              <w:top w:val="single" w:sz="4" w:space="0" w:color="auto"/>
              <w:left w:val="single" w:sz="4" w:space="0" w:color="auto"/>
              <w:bottom w:val="single" w:sz="4" w:space="0" w:color="auto"/>
              <w:right w:val="single" w:sz="4" w:space="0" w:color="auto"/>
            </w:tcBorders>
            <w:hideMark/>
          </w:tcPr>
          <w:p w14:paraId="09AE3ED8" w14:textId="77777777" w:rsidR="00035B4D" w:rsidRPr="00B261B5" w:rsidRDefault="00035B4D" w:rsidP="00201933">
            <w:pPr>
              <w:pStyle w:val="BodyText"/>
              <w:spacing w:after="0"/>
            </w:pPr>
            <w:r w:rsidRPr="00B261B5">
              <w:t>NA</w:t>
            </w:r>
          </w:p>
        </w:tc>
        <w:tc>
          <w:tcPr>
            <w:tcW w:w="2885" w:type="dxa"/>
            <w:tcBorders>
              <w:top w:val="single" w:sz="4" w:space="0" w:color="auto"/>
              <w:left w:val="single" w:sz="4" w:space="0" w:color="auto"/>
              <w:bottom w:val="single" w:sz="4" w:space="0" w:color="auto"/>
              <w:right w:val="single" w:sz="4" w:space="0" w:color="auto"/>
            </w:tcBorders>
            <w:hideMark/>
          </w:tcPr>
          <w:p w14:paraId="7CAD9C70" w14:textId="1F26C375" w:rsidR="00035B4D" w:rsidRPr="00B261B5" w:rsidRDefault="00035B4D" w:rsidP="00201933">
            <w:pPr>
              <w:pStyle w:val="BodyText"/>
              <w:spacing w:after="0"/>
              <w:rPr>
                <w:i/>
              </w:rPr>
            </w:pPr>
            <w:r w:rsidRPr="00B261B5">
              <w:t xml:space="preserve">(CDRL A007) Summarizes transition efforts from the incumbent to the incoming contractor. Identifies transfer of knowledge and coordination between contractors. Only one Transition-Out Plan </w:t>
            </w:r>
            <w:r w:rsidR="000100C7">
              <w:t>shall</w:t>
            </w:r>
            <w:r w:rsidRPr="00B261B5">
              <w:t xml:space="preserve"> be prepared and delivered, regardless of whether there are option periods.</w:t>
            </w:r>
          </w:p>
        </w:tc>
      </w:tr>
    </w:tbl>
    <w:p w14:paraId="535D5578" w14:textId="77777777" w:rsidR="00DA14EA" w:rsidRDefault="00DA14EA" w:rsidP="008E330B">
      <w:pPr>
        <w:pStyle w:val="BodyText"/>
        <w:spacing w:after="0"/>
      </w:pPr>
    </w:p>
    <w:p w14:paraId="3EA4CF3C" w14:textId="30FD924C" w:rsidR="00642267" w:rsidRPr="00B261B5" w:rsidRDefault="564C3D6B" w:rsidP="00201933">
      <w:pPr>
        <w:pStyle w:val="Heading2"/>
        <w:rPr>
          <w:rFonts w:eastAsia="Arial Unicode MS"/>
        </w:rPr>
      </w:pPr>
      <w:r w:rsidRPr="3D6B7484">
        <w:rPr>
          <w:rFonts w:eastAsia="Arial Unicode MS"/>
        </w:rPr>
        <w:t xml:space="preserve">(Task 4 and beyond </w:t>
      </w:r>
      <w:r w:rsidR="2771AD2C" w:rsidRPr="3D6B7484">
        <w:rPr>
          <w:rFonts w:eastAsia="Arial Unicode MS"/>
        </w:rPr>
        <w:t xml:space="preserve">(e.g., </w:t>
      </w:r>
      <w:r w:rsidRPr="3D6B7484">
        <w:rPr>
          <w:rFonts w:eastAsia="Arial Unicode MS"/>
        </w:rPr>
        <w:t>Task 5</w:t>
      </w:r>
      <w:r w:rsidR="2771AD2C" w:rsidRPr="3D6B7484">
        <w:rPr>
          <w:rFonts w:eastAsia="Arial Unicode MS"/>
        </w:rPr>
        <w:t xml:space="preserve"> and</w:t>
      </w:r>
      <w:r w:rsidRPr="3D6B7484">
        <w:rPr>
          <w:rFonts w:eastAsia="Arial Unicode MS"/>
        </w:rPr>
        <w:t xml:space="preserve"> Task 6</w:t>
      </w:r>
      <w:r w:rsidR="2771AD2C" w:rsidRPr="3D6B7484">
        <w:rPr>
          <w:rFonts w:eastAsia="Arial Unicode MS"/>
        </w:rPr>
        <w:t>)</w:t>
      </w:r>
      <w:r w:rsidR="3C6401D4" w:rsidRPr="3D6B7484">
        <w:rPr>
          <w:rFonts w:eastAsia="Arial Unicode MS"/>
        </w:rPr>
        <w:t xml:space="preserve">) – </w:t>
      </w:r>
      <w:r w:rsidR="6921A51D" w:rsidRPr="3D6B7484">
        <w:rPr>
          <w:rFonts w:eastAsia="Arial Unicode MS"/>
        </w:rPr>
        <w:t>Title</w:t>
      </w:r>
      <w:r w:rsidR="33677928" w:rsidRPr="3D6B7484">
        <w:rPr>
          <w:rFonts w:eastAsia="Arial Unicode MS"/>
        </w:rPr>
        <w:t xml:space="preserve"> </w:t>
      </w:r>
      <w:r w:rsidR="6EFFEE9E" w:rsidRPr="3D6B7484">
        <w:rPr>
          <w:rFonts w:eastAsia="Arial Unicode MS"/>
        </w:rPr>
        <w:t xml:space="preserve">(IAW </w:t>
      </w:r>
      <w:r w:rsidR="341E597C" w:rsidRPr="3D6B7484">
        <w:rPr>
          <w:rFonts w:eastAsia="Arial Unicode MS"/>
        </w:rPr>
        <w:t>IAC MAC</w:t>
      </w:r>
      <w:r w:rsidR="6EFFEE9E" w:rsidRPr="3D6B7484">
        <w:rPr>
          <w:rFonts w:eastAsia="Arial Unicode MS"/>
        </w:rPr>
        <w:t xml:space="preserve"> Basic Contract PWS 1.4.2.</w:t>
      </w:r>
      <w:r w:rsidR="341E597C" w:rsidRPr="3D6B7484">
        <w:rPr>
          <w:rFonts w:eastAsia="Arial Unicode MS"/>
        </w:rPr>
        <w:t>2.</w:t>
      </w:r>
      <w:r w:rsidR="6EFFEE9E" w:rsidRPr="3D6B7484">
        <w:rPr>
          <w:rFonts w:eastAsia="Arial Unicode MS"/>
        </w:rPr>
        <w:t>X, 1.4.2.</w:t>
      </w:r>
      <w:r w:rsidR="341E597C" w:rsidRPr="3D6B7484">
        <w:rPr>
          <w:rFonts w:eastAsia="Arial Unicode MS"/>
        </w:rPr>
        <w:t>2.</w:t>
      </w:r>
      <w:r w:rsidR="6EFFEE9E" w:rsidRPr="3D6B7484">
        <w:rPr>
          <w:rFonts w:eastAsia="Arial Unicode MS"/>
        </w:rPr>
        <w:t>X)</w:t>
      </w:r>
    </w:p>
    <w:p w14:paraId="7CB3A6D5" w14:textId="19EA50AA" w:rsidR="00CF26B7" w:rsidRPr="00B261B5" w:rsidRDefault="006C16BA" w:rsidP="00201933">
      <w:pPr>
        <w:pStyle w:val="BodyText"/>
        <w:rPr>
          <w:bCs/>
          <w:i/>
          <w:iCs/>
          <w:szCs w:val="20"/>
        </w:rPr>
      </w:pPr>
      <w:r w:rsidRPr="00B261B5">
        <w:rPr>
          <w:rFonts w:eastAsia="Calibri"/>
          <w:bCs/>
          <w:i/>
          <w:iCs/>
          <w:szCs w:val="20"/>
        </w:rPr>
        <w:t xml:space="preserve">In </w:t>
      </w:r>
      <w:r w:rsidR="00B41FFF">
        <w:rPr>
          <w:rFonts w:eastAsia="Calibri"/>
          <w:bCs/>
          <w:i/>
          <w:iCs/>
          <w:szCs w:val="20"/>
        </w:rPr>
        <w:t>t</w:t>
      </w:r>
      <w:r w:rsidRPr="00B261B5">
        <w:rPr>
          <w:rFonts w:eastAsia="Calibri"/>
          <w:bCs/>
          <w:i/>
          <w:iCs/>
          <w:szCs w:val="20"/>
        </w:rPr>
        <w:t xml:space="preserve">asks 3.4 and beyond, the RA’s requirements are to be identified and described in detail.  </w:t>
      </w:r>
      <w:r w:rsidRPr="00B261B5">
        <w:rPr>
          <w:bCs/>
          <w:i/>
          <w:iCs/>
          <w:szCs w:val="20"/>
        </w:rPr>
        <w:t>Every subtask or paragraph needs</w:t>
      </w:r>
      <w:r w:rsidRPr="00B261B5">
        <w:rPr>
          <w:i/>
          <w:szCs w:val="20"/>
        </w:rPr>
        <w:t xml:space="preserve"> to </w:t>
      </w:r>
      <w:r w:rsidRPr="00B261B5">
        <w:rPr>
          <w:rFonts w:eastAsia="Arial Unicode MS"/>
          <w:i/>
          <w:szCs w:val="20"/>
        </w:rPr>
        <w:t xml:space="preserve">include any relevant information </w:t>
      </w:r>
      <w:r w:rsidRPr="00B261B5">
        <w:rPr>
          <w:i/>
          <w:szCs w:val="20"/>
        </w:rPr>
        <w:t xml:space="preserve">that </w:t>
      </w:r>
      <w:r w:rsidRPr="00B261B5">
        <w:rPr>
          <w:rFonts w:eastAsia="Arial Unicode MS"/>
          <w:i/>
          <w:szCs w:val="20"/>
        </w:rPr>
        <w:t>pertains to each task, using subtasks as needed.</w:t>
      </w:r>
      <w:r w:rsidRPr="00B261B5">
        <w:rPr>
          <w:bCs/>
          <w:i/>
          <w:iCs/>
          <w:szCs w:val="20"/>
        </w:rPr>
        <w:t xml:space="preserve"> There is no minimum or maximum given to the number of tasks that a PWS can have. Within each task, the goal </w:t>
      </w:r>
      <w:r w:rsidRPr="00B261B5">
        <w:rPr>
          <w:i/>
          <w:szCs w:val="20"/>
        </w:rPr>
        <w:t xml:space="preserve">is </w:t>
      </w:r>
      <w:r w:rsidRPr="00B261B5">
        <w:rPr>
          <w:bCs/>
          <w:i/>
          <w:iCs/>
          <w:szCs w:val="20"/>
        </w:rPr>
        <w:t xml:space="preserve">to define the </w:t>
      </w:r>
      <w:r w:rsidR="00354A3C" w:rsidRPr="00B261B5">
        <w:rPr>
          <w:bCs/>
          <w:i/>
          <w:iCs/>
          <w:szCs w:val="20"/>
        </w:rPr>
        <w:t>level of service for the effort</w:t>
      </w:r>
      <w:r w:rsidRPr="00B261B5">
        <w:rPr>
          <w:bCs/>
          <w:i/>
          <w:iCs/>
          <w:szCs w:val="20"/>
        </w:rPr>
        <w:t xml:space="preserve">. </w:t>
      </w:r>
    </w:p>
    <w:p w14:paraId="098A5F89" w14:textId="77777777" w:rsidR="00CF26B7" w:rsidRPr="00B261B5" w:rsidRDefault="00CF26B7" w:rsidP="00201933">
      <w:pPr>
        <w:pStyle w:val="BodyText"/>
        <w:rPr>
          <w:rFonts w:eastAsia="Calibri"/>
          <w:i/>
          <w:szCs w:val="20"/>
        </w:rPr>
      </w:pPr>
      <w:r w:rsidRPr="00B261B5">
        <w:rPr>
          <w:rFonts w:eastAsia="Calibri"/>
          <w:i/>
          <w:szCs w:val="20"/>
        </w:rPr>
        <w:t xml:space="preserve">Work should be described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IAC MAC </w:t>
      </w:r>
      <w:r w:rsidR="006A3E04" w:rsidRPr="00B261B5">
        <w:rPr>
          <w:rFonts w:eastAsia="Calibri"/>
          <w:i/>
          <w:szCs w:val="20"/>
        </w:rPr>
        <w:t xml:space="preserve">Basic </w:t>
      </w:r>
      <w:r w:rsidRPr="00B261B5">
        <w:rPr>
          <w:rFonts w:eastAsia="Calibri"/>
          <w:i/>
          <w:szCs w:val="20"/>
        </w:rPr>
        <w:t>Contract PWS, without exception.</w:t>
      </w:r>
    </w:p>
    <w:p w14:paraId="6BE8E619" w14:textId="77777777" w:rsidR="00CF26B7" w:rsidRPr="00B261B5" w:rsidRDefault="00CF26B7" w:rsidP="00201933">
      <w:pPr>
        <w:pStyle w:val="BodyText"/>
        <w:rPr>
          <w:rFonts w:eastAsia="Calibri"/>
          <w:i/>
          <w:szCs w:val="20"/>
        </w:rPr>
      </w:pPr>
      <w:r w:rsidRPr="00B261B5">
        <w:rPr>
          <w:rFonts w:eastAsia="Calibri"/>
          <w:i/>
          <w:szCs w:val="20"/>
        </w:rPr>
        <w:t>It is important to provide enough specificity and details when describing a task and its associated deliverable(s) so that offerors bidding on the effort will be able to gauge the workload associated with the effort and propose a realistic price. Offerors need to understand:</w:t>
      </w:r>
    </w:p>
    <w:p w14:paraId="31E41EAF"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lastRenderedPageBreak/>
        <w:t>what the task deliverables are,</w:t>
      </w:r>
    </w:p>
    <w:p w14:paraId="1779F525"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t>when and where tasks/deliverables will be performed,</w:t>
      </w:r>
    </w:p>
    <w:p w14:paraId="3CBE508D"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t>how much time they will have to complete them,</w:t>
      </w:r>
    </w:p>
    <w:p w14:paraId="6C250F55"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t>how frequently they will have to perform them (if recurring),</w:t>
      </w:r>
    </w:p>
    <w:p w14:paraId="64CA0F1C"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t>how much advance notice they will have before the task needs to commence,</w:t>
      </w:r>
    </w:p>
    <w:p w14:paraId="36B2A048"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t>the complexity</w:t>
      </w:r>
      <w:r w:rsidR="006B6084" w:rsidRPr="00B261B5">
        <w:rPr>
          <w:rFonts w:eastAsia="Calibri"/>
          <w:i/>
          <w:szCs w:val="20"/>
        </w:rPr>
        <w:t xml:space="preserve">, </w:t>
      </w:r>
      <w:r w:rsidRPr="00B261B5">
        <w:rPr>
          <w:rFonts w:eastAsia="Calibri"/>
          <w:i/>
          <w:szCs w:val="20"/>
        </w:rPr>
        <w:t>magnitude</w:t>
      </w:r>
      <w:r w:rsidR="006B6084" w:rsidRPr="00B261B5">
        <w:rPr>
          <w:rFonts w:eastAsia="Calibri"/>
          <w:i/>
          <w:szCs w:val="20"/>
        </w:rPr>
        <w:t xml:space="preserve">, </w:t>
      </w:r>
      <w:r w:rsidRPr="00B261B5">
        <w:rPr>
          <w:rFonts w:eastAsia="Calibri"/>
          <w:i/>
          <w:szCs w:val="20"/>
        </w:rPr>
        <w:t>size</w:t>
      </w:r>
      <w:r w:rsidR="006B6084" w:rsidRPr="00B261B5">
        <w:rPr>
          <w:rFonts w:eastAsia="Calibri"/>
          <w:i/>
          <w:szCs w:val="20"/>
        </w:rPr>
        <w:t xml:space="preserve">, and </w:t>
      </w:r>
      <w:r w:rsidRPr="00B261B5">
        <w:rPr>
          <w:rFonts w:eastAsia="Calibri"/>
          <w:i/>
          <w:szCs w:val="20"/>
        </w:rPr>
        <w:t>quantity of the effort and deliverable,</w:t>
      </w:r>
    </w:p>
    <w:p w14:paraId="7DBBAE56" w14:textId="77777777" w:rsidR="00CF26B7" w:rsidRPr="00B261B5" w:rsidRDefault="00CF26B7" w:rsidP="00B261B5">
      <w:pPr>
        <w:pStyle w:val="BodyText"/>
        <w:numPr>
          <w:ilvl w:val="0"/>
          <w:numId w:val="6"/>
        </w:numPr>
        <w:spacing w:after="0"/>
        <w:rPr>
          <w:rFonts w:eastAsia="Calibri"/>
          <w:i/>
          <w:szCs w:val="20"/>
        </w:rPr>
      </w:pPr>
      <w:r w:rsidRPr="00B261B5">
        <w:rPr>
          <w:rFonts w:eastAsia="Calibri"/>
          <w:i/>
          <w:szCs w:val="20"/>
        </w:rPr>
        <w:t>what the expected outcome is, and</w:t>
      </w:r>
      <w:r w:rsidR="00607205" w:rsidRPr="00B261B5">
        <w:rPr>
          <w:rFonts w:eastAsia="Calibri"/>
          <w:i/>
          <w:szCs w:val="20"/>
        </w:rPr>
        <w:t xml:space="preserve"> </w:t>
      </w:r>
    </w:p>
    <w:p w14:paraId="241C24B0" w14:textId="77777777" w:rsidR="00CF26B7" w:rsidRPr="00B261B5" w:rsidRDefault="00CF26B7" w:rsidP="00B261B5">
      <w:pPr>
        <w:pStyle w:val="BodyText"/>
        <w:numPr>
          <w:ilvl w:val="0"/>
          <w:numId w:val="6"/>
        </w:numPr>
        <w:rPr>
          <w:rFonts w:eastAsia="Calibri"/>
          <w:i/>
          <w:szCs w:val="20"/>
        </w:rPr>
      </w:pPr>
      <w:r w:rsidRPr="00B261B5">
        <w:rPr>
          <w:rFonts w:eastAsia="Calibri"/>
          <w:i/>
          <w:szCs w:val="20"/>
        </w:rPr>
        <w:t xml:space="preserve">what platform/systems/projects </w:t>
      </w:r>
      <w:r w:rsidR="006B6084" w:rsidRPr="00B261B5">
        <w:rPr>
          <w:rFonts w:eastAsia="Calibri"/>
          <w:i/>
          <w:szCs w:val="20"/>
        </w:rPr>
        <w:t>will require work</w:t>
      </w:r>
      <w:r w:rsidRPr="00B261B5">
        <w:rPr>
          <w:rFonts w:eastAsia="Calibri"/>
          <w:i/>
          <w:szCs w:val="20"/>
        </w:rPr>
        <w:t>.</w:t>
      </w:r>
    </w:p>
    <w:p w14:paraId="42009CDA" w14:textId="77777777" w:rsidR="00CF26B7" w:rsidRPr="00B261B5" w:rsidRDefault="00CF26B7" w:rsidP="00201933">
      <w:pPr>
        <w:pStyle w:val="BodyText"/>
        <w:rPr>
          <w:rFonts w:eastAsia="Calibri"/>
          <w:i/>
          <w:szCs w:val="20"/>
        </w:rPr>
      </w:pPr>
      <w:r w:rsidRPr="00B261B5">
        <w:rPr>
          <w:rFonts w:eastAsia="Calibri"/>
          <w:i/>
          <w:szCs w:val="20"/>
        </w:rPr>
        <w:t>If these details are not definitely known, provide an estimate or example of the typical quantity, frequency, magnitude, duration, and complexity of the tasks</w:t>
      </w:r>
      <w:r w:rsidR="006B6084" w:rsidRPr="00B261B5">
        <w:rPr>
          <w:rFonts w:eastAsia="Calibri"/>
          <w:i/>
          <w:szCs w:val="20"/>
        </w:rPr>
        <w:t xml:space="preserve"> and </w:t>
      </w:r>
      <w:r w:rsidRPr="00B261B5">
        <w:rPr>
          <w:rFonts w:eastAsia="Calibri"/>
          <w:i/>
          <w:szCs w:val="20"/>
        </w:rPr>
        <w:t>deliverables.</w:t>
      </w:r>
    </w:p>
    <w:p w14:paraId="664C7451" w14:textId="7150D3C7" w:rsidR="00B6027A" w:rsidRPr="00B261B5" w:rsidRDefault="00B6027A" w:rsidP="00201933">
      <w:pPr>
        <w:pStyle w:val="BodyText"/>
        <w:rPr>
          <w:rFonts w:eastAsia="Arial Unicode MS"/>
          <w:i/>
          <w:szCs w:val="20"/>
        </w:rPr>
      </w:pPr>
      <w:r w:rsidRPr="00B261B5">
        <w:rPr>
          <w:rFonts w:eastAsia="Arial Unicode MS"/>
          <w:i/>
          <w:szCs w:val="20"/>
        </w:rPr>
        <w:t>Task format: If subtasks and sub</w:t>
      </w:r>
      <w:r w:rsidR="006B6084" w:rsidRPr="00B261B5">
        <w:rPr>
          <w:rFonts w:eastAsia="Arial Unicode MS"/>
          <w:i/>
          <w:szCs w:val="20"/>
        </w:rPr>
        <w:t>-</w:t>
      </w:r>
      <w:r w:rsidRPr="00B261B5">
        <w:rPr>
          <w:rFonts w:eastAsia="Arial Unicode MS"/>
          <w:i/>
          <w:szCs w:val="20"/>
        </w:rPr>
        <w:t>subtasks are used, use bold font for numbering. The numbering should stay consistent with the left 1” margin of the page, even when using sub</w:t>
      </w:r>
      <w:r w:rsidR="006B6084" w:rsidRPr="00B261B5">
        <w:rPr>
          <w:rFonts w:eastAsia="Arial Unicode MS"/>
          <w:i/>
          <w:szCs w:val="20"/>
        </w:rPr>
        <w:t>-</w:t>
      </w:r>
      <w:r w:rsidRPr="00B261B5">
        <w:rPr>
          <w:rFonts w:eastAsia="Arial Unicode MS"/>
          <w:i/>
          <w:szCs w:val="20"/>
        </w:rPr>
        <w:t>subtasks. Immediately after the subtask</w:t>
      </w:r>
      <w:r w:rsidR="006B6084" w:rsidRPr="00B261B5">
        <w:rPr>
          <w:rFonts w:eastAsia="Arial Unicode MS"/>
          <w:i/>
          <w:szCs w:val="20"/>
        </w:rPr>
        <w:t xml:space="preserve"> or </w:t>
      </w:r>
      <w:r w:rsidRPr="00B261B5">
        <w:rPr>
          <w:rFonts w:eastAsia="Arial Unicode MS"/>
          <w:i/>
          <w:szCs w:val="20"/>
        </w:rPr>
        <w:t>sub</w:t>
      </w:r>
      <w:r w:rsidR="006B6084" w:rsidRPr="00B261B5">
        <w:rPr>
          <w:rFonts w:eastAsia="Arial Unicode MS"/>
          <w:i/>
          <w:szCs w:val="20"/>
        </w:rPr>
        <w:t>-</w:t>
      </w:r>
      <w:r w:rsidRPr="00B261B5">
        <w:rPr>
          <w:rFonts w:eastAsia="Arial Unicode MS"/>
          <w:i/>
          <w:szCs w:val="20"/>
        </w:rPr>
        <w:t>subtask number, one 1” tab (tab is generally set at 0.5”, hit twice) should be used before the beginning of the description, then all subsequent lines of the description should stay consistent with the 1” margin of the page. The following</w:t>
      </w:r>
      <w:r w:rsidR="006B6084" w:rsidRPr="00B261B5">
        <w:rPr>
          <w:rFonts w:eastAsia="Arial Unicode MS"/>
          <w:i/>
          <w:szCs w:val="20"/>
        </w:rPr>
        <w:t xml:space="preserve"> </w:t>
      </w:r>
      <w:r w:rsidRPr="00B261B5">
        <w:rPr>
          <w:rFonts w:eastAsia="Arial Unicode MS"/>
          <w:i/>
          <w:szCs w:val="20"/>
        </w:rPr>
        <w:t>format is an example of the appropriate format of subtasks and sub</w:t>
      </w:r>
      <w:r w:rsidR="006B6084" w:rsidRPr="00B261B5">
        <w:rPr>
          <w:rFonts w:eastAsia="Arial Unicode MS"/>
          <w:i/>
          <w:szCs w:val="20"/>
        </w:rPr>
        <w:t>-</w:t>
      </w:r>
      <w:r w:rsidRPr="00B261B5">
        <w:rPr>
          <w:rFonts w:eastAsia="Arial Unicode MS"/>
          <w:i/>
          <w:szCs w:val="20"/>
        </w:rPr>
        <w:t>subtasks that reference the deliverables for each subtask and sub</w:t>
      </w:r>
      <w:r w:rsidR="006B6084" w:rsidRPr="00B261B5">
        <w:rPr>
          <w:rFonts w:eastAsia="Arial Unicode MS"/>
          <w:i/>
          <w:szCs w:val="20"/>
        </w:rPr>
        <w:t>-</w:t>
      </w:r>
      <w:r w:rsidRPr="00B261B5">
        <w:rPr>
          <w:rFonts w:eastAsia="Arial Unicode MS"/>
          <w:i/>
          <w:szCs w:val="20"/>
        </w:rPr>
        <w:t>subtask:</w:t>
      </w:r>
    </w:p>
    <w:p w14:paraId="7E06FE73" w14:textId="77777777" w:rsidR="00B6027A" w:rsidRPr="00B261B5" w:rsidRDefault="00B6027A" w:rsidP="00201933">
      <w:pPr>
        <w:pStyle w:val="BodyText"/>
        <w:rPr>
          <w:i/>
          <w:iCs/>
        </w:rPr>
      </w:pPr>
      <w:r w:rsidRPr="00B261B5">
        <w:rPr>
          <w:b/>
          <w:i/>
          <w:iCs/>
        </w:rPr>
        <w:t>3.X.1</w:t>
      </w:r>
      <w:r w:rsidRPr="00B261B5">
        <w:rPr>
          <w:i/>
          <w:iCs/>
        </w:rPr>
        <w:t xml:space="preserve"> </w:t>
      </w:r>
      <w:r w:rsidRPr="00B261B5">
        <w:rPr>
          <w:i/>
          <w:iCs/>
        </w:rPr>
        <w:tab/>
      </w:r>
      <w:r w:rsidRPr="00B261B5">
        <w:rPr>
          <w:i/>
          <w:iCs/>
        </w:rPr>
        <w:tab/>
        <w:t xml:space="preserve">Develop software code using the detailed design documented in the System Design Documents (SDD), Interface Management Document (IMD), and other appropriate requirements documentation.  The software shall be developed in task appropriate programming language in conjunction with Navy Functional Area Manager (FAM)-approved </w:t>
      </w:r>
      <w:r w:rsidR="0001000C" w:rsidRPr="00B261B5">
        <w:rPr>
          <w:i/>
          <w:iCs/>
        </w:rPr>
        <w:t>Commercial Off-The-Shelf (</w:t>
      </w:r>
      <w:r w:rsidRPr="00B261B5">
        <w:rPr>
          <w:i/>
          <w:iCs/>
        </w:rPr>
        <w:t>COTS</w:t>
      </w:r>
      <w:r w:rsidR="0001000C" w:rsidRPr="00B261B5">
        <w:rPr>
          <w:i/>
          <w:iCs/>
        </w:rPr>
        <w:t>)-</w:t>
      </w:r>
      <w:r w:rsidRPr="00B261B5">
        <w:rPr>
          <w:i/>
          <w:iCs/>
        </w:rPr>
        <w:t xml:space="preserve">software tools </w:t>
      </w:r>
      <w:r w:rsidR="008B6D53" w:rsidRPr="00B261B5">
        <w:rPr>
          <w:i/>
          <w:iCs/>
        </w:rPr>
        <w:t>(Deliverable 3.X-1</w:t>
      </w:r>
      <w:r w:rsidR="008E52F5" w:rsidRPr="00B261B5">
        <w:rPr>
          <w:i/>
          <w:iCs/>
        </w:rPr>
        <w:t>:  Production Release Notes;</w:t>
      </w:r>
      <w:r w:rsidR="008B6D53" w:rsidRPr="00B261B5">
        <w:rPr>
          <w:i/>
          <w:iCs/>
        </w:rPr>
        <w:t xml:space="preserve"> </w:t>
      </w:r>
      <w:r w:rsidR="009D34C4" w:rsidRPr="00B261B5">
        <w:rPr>
          <w:i/>
          <w:iCs/>
        </w:rPr>
        <w:t xml:space="preserve">Deliverable </w:t>
      </w:r>
      <w:r w:rsidR="008B6D53" w:rsidRPr="00B261B5">
        <w:rPr>
          <w:i/>
          <w:iCs/>
        </w:rPr>
        <w:t>3.X-2: Version De</w:t>
      </w:r>
      <w:r w:rsidR="008E52F5" w:rsidRPr="00B261B5">
        <w:rPr>
          <w:i/>
          <w:iCs/>
        </w:rPr>
        <w:t>scription Documents;</w:t>
      </w:r>
      <w:r w:rsidR="006B6084" w:rsidRPr="00B261B5">
        <w:rPr>
          <w:i/>
          <w:iCs/>
        </w:rPr>
        <w:t xml:space="preserve"> </w:t>
      </w:r>
      <w:r w:rsidR="009D34C4" w:rsidRPr="00B261B5">
        <w:rPr>
          <w:i/>
          <w:iCs/>
        </w:rPr>
        <w:t xml:space="preserve">Deliverable </w:t>
      </w:r>
      <w:r w:rsidR="008B6D53" w:rsidRPr="00B261B5">
        <w:rPr>
          <w:i/>
          <w:iCs/>
        </w:rPr>
        <w:t>3.X-3</w:t>
      </w:r>
      <w:r w:rsidR="009D34C4" w:rsidRPr="00B261B5">
        <w:rPr>
          <w:i/>
          <w:iCs/>
        </w:rPr>
        <w:t>:</w:t>
      </w:r>
      <w:r w:rsidR="008B6D53" w:rsidRPr="00B261B5">
        <w:rPr>
          <w:i/>
          <w:iCs/>
        </w:rPr>
        <w:t xml:space="preserve"> Source “Uncompiled” Code and Executable “Compiled” Code).</w:t>
      </w:r>
    </w:p>
    <w:p w14:paraId="114F47CC" w14:textId="77777777" w:rsidR="00B6027A" w:rsidRPr="00B261B5" w:rsidRDefault="006B6084" w:rsidP="00201933">
      <w:pPr>
        <w:pStyle w:val="BodyText"/>
        <w:rPr>
          <w:i/>
          <w:iCs/>
        </w:rPr>
      </w:pPr>
      <w:r w:rsidRPr="00B261B5">
        <w:rPr>
          <w:b/>
          <w:i/>
          <w:iCs/>
        </w:rPr>
        <w:t>3.X.2</w:t>
      </w:r>
      <w:r w:rsidRPr="00B261B5">
        <w:rPr>
          <w:b/>
          <w:i/>
          <w:iCs/>
        </w:rPr>
        <w:tab/>
      </w:r>
      <w:r w:rsidRPr="00B261B5">
        <w:rPr>
          <w:b/>
          <w:i/>
          <w:iCs/>
        </w:rPr>
        <w:tab/>
      </w:r>
      <w:r w:rsidR="00B6027A" w:rsidRPr="00B261B5">
        <w:rPr>
          <w:i/>
          <w:iCs/>
        </w:rPr>
        <w:t xml:space="preserve">Gather, review, analyze, and document end user functional requirements, system performance requirements, logical database requirements, design constraints, system attributes and quality characteristics, </w:t>
      </w:r>
      <w:r w:rsidRPr="00B261B5">
        <w:rPr>
          <w:i/>
          <w:iCs/>
        </w:rPr>
        <w:t xml:space="preserve">and </w:t>
      </w:r>
      <w:r w:rsidR="00B6027A" w:rsidRPr="00B261B5">
        <w:rPr>
          <w:i/>
          <w:iCs/>
        </w:rPr>
        <w:t xml:space="preserve">hardware and software requirements for fixes, system upgrades, enhancements, and modifications.  Record and develop recommendations to update requirements </w:t>
      </w:r>
      <w:r w:rsidR="0050410A" w:rsidRPr="00B261B5">
        <w:rPr>
          <w:i/>
          <w:iCs/>
        </w:rPr>
        <w:t>IAW</w:t>
      </w:r>
      <w:r w:rsidR="00B6027A" w:rsidRPr="00B261B5">
        <w:rPr>
          <w:i/>
          <w:iCs/>
        </w:rPr>
        <w:t xml:space="preserve"> </w:t>
      </w:r>
      <w:r w:rsidR="0001000C" w:rsidRPr="00B261B5">
        <w:rPr>
          <w:i/>
          <w:iCs/>
        </w:rPr>
        <w:t>Automated Logistics Environment (</w:t>
      </w:r>
      <w:r w:rsidR="00B6027A" w:rsidRPr="00B261B5">
        <w:rPr>
          <w:i/>
          <w:iCs/>
        </w:rPr>
        <w:t>ALE</w:t>
      </w:r>
      <w:r w:rsidR="0001000C" w:rsidRPr="00B261B5">
        <w:rPr>
          <w:i/>
          <w:iCs/>
        </w:rPr>
        <w:t>)</w:t>
      </w:r>
      <w:r w:rsidR="00B6027A" w:rsidRPr="00B261B5">
        <w:rPr>
          <w:i/>
          <w:iCs/>
        </w:rPr>
        <w:t xml:space="preserve"> </w:t>
      </w:r>
      <w:r w:rsidR="0001000C" w:rsidRPr="00B261B5">
        <w:rPr>
          <w:i/>
          <w:iCs/>
        </w:rPr>
        <w:t>r</w:t>
      </w:r>
      <w:r w:rsidR="00B6027A" w:rsidRPr="00B261B5">
        <w:rPr>
          <w:i/>
          <w:iCs/>
        </w:rPr>
        <w:t>equirements, Change Management (CM), a</w:t>
      </w:r>
      <w:r w:rsidR="00354A3C" w:rsidRPr="00B261B5">
        <w:rPr>
          <w:i/>
          <w:iCs/>
        </w:rPr>
        <w:t xml:space="preserve">nd CM processes (Deliverable </w:t>
      </w:r>
      <w:r w:rsidR="008B6D53" w:rsidRPr="00B261B5">
        <w:rPr>
          <w:i/>
          <w:iCs/>
        </w:rPr>
        <w:t>3.X-4</w:t>
      </w:r>
      <w:r w:rsidR="00B6027A" w:rsidRPr="00B261B5">
        <w:rPr>
          <w:i/>
          <w:iCs/>
        </w:rPr>
        <w:t>: Requirements Documents Recommendations).</w:t>
      </w:r>
    </w:p>
    <w:p w14:paraId="7C3C2DC0" w14:textId="77777777" w:rsidR="000613B3" w:rsidRPr="00B261B5" w:rsidRDefault="000613B3" w:rsidP="00201933">
      <w:pPr>
        <w:pStyle w:val="BodyText"/>
        <w:rPr>
          <w:bCs/>
          <w:i/>
          <w:iCs/>
        </w:rPr>
      </w:pPr>
      <w:r w:rsidRPr="00B261B5">
        <w:rPr>
          <w:b/>
          <w:i/>
          <w:iCs/>
        </w:rPr>
        <w:t>3.X.</w:t>
      </w:r>
      <w:r w:rsidR="006B6084" w:rsidRPr="00B261B5">
        <w:rPr>
          <w:b/>
          <w:i/>
          <w:iCs/>
        </w:rPr>
        <w:t>3</w:t>
      </w:r>
      <w:r w:rsidRPr="00B261B5">
        <w:rPr>
          <w:i/>
          <w:iCs/>
        </w:rPr>
        <w:t xml:space="preserve"> </w:t>
      </w:r>
      <w:r w:rsidRPr="00B261B5">
        <w:rPr>
          <w:i/>
          <w:iCs/>
        </w:rPr>
        <w:tab/>
      </w:r>
      <w:r w:rsidRPr="00B261B5">
        <w:rPr>
          <w:i/>
          <w:iCs/>
        </w:rPr>
        <w:tab/>
        <w:t>Research, identify, and collect requirements for gathering data from authoritative sources (</w:t>
      </w:r>
      <w:r w:rsidR="00696370" w:rsidRPr="00B261B5">
        <w:rPr>
          <w:i/>
          <w:iCs/>
        </w:rPr>
        <w:t>such as</w:t>
      </w:r>
      <w:r w:rsidRPr="00B261B5">
        <w:rPr>
          <w:i/>
          <w:iCs/>
        </w:rPr>
        <w:t xml:space="preserve"> COMNAVAIRFORINST 4790.2A Decision Knowledge Programming for Logistics Analysis and Technical Evaluation (DECKPLATE</w:t>
      </w:r>
      <w:r w:rsidR="006B6084" w:rsidRPr="00B261B5">
        <w:rPr>
          <w:i/>
          <w:iCs/>
        </w:rPr>
        <w:t>)</w:t>
      </w:r>
      <w:r w:rsidRPr="00B261B5">
        <w:rPr>
          <w:i/>
          <w:iCs/>
        </w:rPr>
        <w:t>)</w:t>
      </w:r>
      <w:r w:rsidR="00696370" w:rsidRPr="00B261B5">
        <w:rPr>
          <w:i/>
          <w:iCs/>
        </w:rPr>
        <w:t>, which</w:t>
      </w:r>
      <w:r w:rsidRPr="00B261B5">
        <w:rPr>
          <w:i/>
          <w:iCs/>
        </w:rPr>
        <w:t xml:space="preserve"> is the authoritative source for Navy aviation maintenance data</w:t>
      </w:r>
      <w:r w:rsidR="0001000C" w:rsidRPr="00B261B5">
        <w:rPr>
          <w:i/>
          <w:iCs/>
        </w:rPr>
        <w:t xml:space="preserve"> and</w:t>
      </w:r>
      <w:r w:rsidRPr="00B261B5">
        <w:rPr>
          <w:i/>
          <w:iCs/>
        </w:rPr>
        <w:t xml:space="preserve"> Navy Enterprise Resource Planning (ERP</w:t>
      </w:r>
      <w:r w:rsidR="00696370" w:rsidRPr="00B261B5">
        <w:rPr>
          <w:i/>
          <w:iCs/>
        </w:rPr>
        <w:t>, which</w:t>
      </w:r>
      <w:r w:rsidRPr="00B261B5">
        <w:rPr>
          <w:i/>
          <w:iCs/>
        </w:rPr>
        <w:t xml:space="preserve"> is the financial system of record)</w:t>
      </w:r>
      <w:r w:rsidR="00696370" w:rsidRPr="00B261B5">
        <w:rPr>
          <w:i/>
          <w:iCs/>
        </w:rPr>
        <w:t>.</w:t>
      </w:r>
      <w:r w:rsidRPr="00B261B5">
        <w:rPr>
          <w:i/>
          <w:iCs/>
        </w:rPr>
        <w:t xml:space="preserve"> </w:t>
      </w:r>
      <w:r w:rsidR="00696370" w:rsidRPr="00B261B5">
        <w:rPr>
          <w:i/>
          <w:iCs/>
        </w:rPr>
        <w:t>I</w:t>
      </w:r>
      <w:r w:rsidRPr="00B261B5">
        <w:rPr>
          <w:i/>
          <w:iCs/>
        </w:rPr>
        <w:t>dentify and updat</w:t>
      </w:r>
      <w:r w:rsidR="00696370" w:rsidRPr="00B261B5">
        <w:rPr>
          <w:i/>
          <w:iCs/>
        </w:rPr>
        <w:t>e</w:t>
      </w:r>
      <w:r w:rsidRPr="00B261B5">
        <w:rPr>
          <w:i/>
          <w:iCs/>
        </w:rPr>
        <w:t xml:space="preserve"> interfaces to provide a near real time update and feed of data into the designated ALE data warehouse, appl</w:t>
      </w:r>
      <w:r w:rsidR="009D34C4" w:rsidRPr="00B261B5">
        <w:rPr>
          <w:i/>
          <w:iCs/>
        </w:rPr>
        <w:t>ication, or system (Deliverable</w:t>
      </w:r>
      <w:r w:rsidRPr="00B261B5">
        <w:rPr>
          <w:i/>
          <w:iCs/>
        </w:rPr>
        <w:t xml:space="preserve"> </w:t>
      </w:r>
      <w:r w:rsidR="008B6D53" w:rsidRPr="00B261B5">
        <w:rPr>
          <w:i/>
          <w:iCs/>
        </w:rPr>
        <w:t>3.X-5</w:t>
      </w:r>
      <w:r w:rsidRPr="00B261B5">
        <w:rPr>
          <w:i/>
          <w:iCs/>
        </w:rPr>
        <w:t>:  Interfa</w:t>
      </w:r>
      <w:r w:rsidR="008E52F5" w:rsidRPr="00B261B5">
        <w:rPr>
          <w:i/>
          <w:iCs/>
        </w:rPr>
        <w:t>ce Management Documents;</w:t>
      </w:r>
      <w:r w:rsidR="009D34C4" w:rsidRPr="00B261B5">
        <w:rPr>
          <w:i/>
          <w:iCs/>
        </w:rPr>
        <w:t xml:space="preserve"> Deliverable </w:t>
      </w:r>
      <w:r w:rsidR="008B6D53" w:rsidRPr="00B261B5">
        <w:rPr>
          <w:i/>
          <w:iCs/>
        </w:rPr>
        <w:t>3.X-6</w:t>
      </w:r>
      <w:r w:rsidRPr="00B261B5">
        <w:rPr>
          <w:i/>
          <w:iCs/>
        </w:rPr>
        <w:t>: Development Analysis Results and Recommendations).</w:t>
      </w:r>
      <w:r w:rsidRPr="00B261B5">
        <w:rPr>
          <w:bCs/>
          <w:i/>
          <w:iCs/>
        </w:rPr>
        <w:t xml:space="preserve"> </w:t>
      </w:r>
    </w:p>
    <w:p w14:paraId="35C42308" w14:textId="77777777" w:rsidR="006B6084" w:rsidRPr="00B261B5" w:rsidRDefault="006B6084" w:rsidP="00201933">
      <w:pPr>
        <w:pStyle w:val="BodyText"/>
        <w:rPr>
          <w:b/>
          <w:i/>
          <w:iCs/>
          <w:szCs w:val="20"/>
        </w:rPr>
      </w:pPr>
      <w:r w:rsidRPr="00B261B5">
        <w:rPr>
          <w:i/>
          <w:iCs/>
          <w:szCs w:val="20"/>
        </w:rPr>
        <w:t xml:space="preserve">The deliverables in Task 1-3 are required for all IAC TOs; </w:t>
      </w:r>
      <w:r w:rsidRPr="00B261B5">
        <w:rPr>
          <w:b/>
          <w:i/>
          <w:iCs/>
          <w:szCs w:val="20"/>
        </w:rPr>
        <w:t xml:space="preserve">begin numbering for TO-specific deliverables with 3.N-x </w:t>
      </w:r>
      <w:r w:rsidRPr="00B261B5">
        <w:rPr>
          <w:i/>
          <w:iCs/>
          <w:szCs w:val="20"/>
        </w:rPr>
        <w:t xml:space="preserve">where N is the task number and x is the deliverable number within task N. </w:t>
      </w:r>
    </w:p>
    <w:p w14:paraId="22DA567D" w14:textId="77777777" w:rsidR="006B6084" w:rsidRPr="00B261B5" w:rsidRDefault="006B6084" w:rsidP="00201933">
      <w:pPr>
        <w:pStyle w:val="BodyText"/>
        <w:rPr>
          <w:i/>
          <w:iCs/>
          <w:szCs w:val="20"/>
        </w:rPr>
      </w:pPr>
      <w:r w:rsidRPr="00B261B5">
        <w:rPr>
          <w:b/>
          <w:i/>
          <w:iCs/>
          <w:szCs w:val="20"/>
        </w:rPr>
        <w:t xml:space="preserve">Every subtask or paragraph needs to end with a reference to a deliverable that is being developed as a direct or indirect result of the work that is described in that subtask or paragraph. </w:t>
      </w:r>
      <w:r w:rsidRPr="00B261B5">
        <w:rPr>
          <w:i/>
          <w:iCs/>
          <w:szCs w:val="20"/>
        </w:rPr>
        <w:t>The reference is formatted as follows:  (Deliverable 3.N-x: Deliverable Title).</w:t>
      </w:r>
    </w:p>
    <w:p w14:paraId="5C06CD89" w14:textId="77777777" w:rsidR="00A607E2" w:rsidRPr="00B261B5" w:rsidRDefault="004E7BD7" w:rsidP="00201933">
      <w:pPr>
        <w:pStyle w:val="BodyText"/>
        <w:rPr>
          <w:rFonts w:eastAsia="Arial Unicode MS"/>
          <w:i/>
          <w:iCs/>
          <w:szCs w:val="20"/>
        </w:rPr>
      </w:pPr>
      <w:r w:rsidRPr="00B261B5">
        <w:rPr>
          <w:rFonts w:eastAsia="Arial Unicode MS"/>
          <w:i/>
          <w:iCs/>
          <w:szCs w:val="20"/>
        </w:rPr>
        <w:t xml:space="preserve">Each deliverable should be textually referenced within the task descriptions of the PWS. </w:t>
      </w:r>
    </w:p>
    <w:p w14:paraId="146CADAF" w14:textId="77777777" w:rsidR="006249A2" w:rsidRPr="00B261B5" w:rsidRDefault="006A52C2" w:rsidP="00201933">
      <w:pPr>
        <w:pStyle w:val="BodyText"/>
        <w:rPr>
          <w:b/>
          <w:i/>
          <w:iCs/>
          <w:color w:val="383838"/>
          <w:szCs w:val="20"/>
        </w:rPr>
      </w:pPr>
      <w:r w:rsidRPr="00B261B5">
        <w:rPr>
          <w:rFonts w:eastAsia="Calibri"/>
          <w:b/>
          <w:i/>
          <w:iCs/>
          <w:szCs w:val="20"/>
        </w:rPr>
        <w:t>The DoD</w:t>
      </w:r>
      <w:r w:rsidR="0053611C" w:rsidRPr="00B261B5">
        <w:rPr>
          <w:rFonts w:eastAsia="Calibri"/>
          <w:b/>
          <w:i/>
          <w:iCs/>
          <w:szCs w:val="20"/>
        </w:rPr>
        <w:t xml:space="preserve"> </w:t>
      </w:r>
      <w:r w:rsidRPr="00B261B5">
        <w:rPr>
          <w:rFonts w:eastAsia="Calibri"/>
          <w:b/>
          <w:i/>
          <w:iCs/>
          <w:szCs w:val="20"/>
        </w:rPr>
        <w:t>IAC P</w:t>
      </w:r>
      <w:r w:rsidR="00DF436F" w:rsidRPr="00B261B5">
        <w:rPr>
          <w:rFonts w:eastAsia="Calibri"/>
          <w:b/>
          <w:i/>
          <w:iCs/>
          <w:szCs w:val="20"/>
        </w:rPr>
        <w:t xml:space="preserve">rogram </w:t>
      </w:r>
      <w:r w:rsidRPr="00B261B5">
        <w:rPr>
          <w:rFonts w:eastAsia="Calibri"/>
          <w:b/>
          <w:i/>
          <w:iCs/>
          <w:szCs w:val="20"/>
        </w:rPr>
        <w:t>M</w:t>
      </w:r>
      <w:r w:rsidR="00DF436F" w:rsidRPr="00B261B5">
        <w:rPr>
          <w:rFonts w:eastAsia="Calibri"/>
          <w:b/>
          <w:i/>
          <w:iCs/>
          <w:szCs w:val="20"/>
        </w:rPr>
        <w:t xml:space="preserve">anagement </w:t>
      </w:r>
      <w:r w:rsidRPr="00B261B5">
        <w:rPr>
          <w:rFonts w:eastAsia="Calibri"/>
          <w:b/>
          <w:i/>
          <w:iCs/>
          <w:szCs w:val="20"/>
        </w:rPr>
        <w:t>O</w:t>
      </w:r>
      <w:r w:rsidR="00DF436F" w:rsidRPr="00B261B5">
        <w:rPr>
          <w:rFonts w:eastAsia="Calibri"/>
          <w:b/>
          <w:i/>
          <w:iCs/>
          <w:szCs w:val="20"/>
        </w:rPr>
        <w:t>ffice</w:t>
      </w:r>
      <w:r w:rsidRPr="00B261B5">
        <w:rPr>
          <w:rFonts w:eastAsia="Calibri"/>
          <w:b/>
          <w:i/>
          <w:iCs/>
          <w:szCs w:val="20"/>
        </w:rPr>
        <w:t xml:space="preserve"> </w:t>
      </w:r>
      <w:r w:rsidR="006249A2" w:rsidRPr="00B261B5">
        <w:rPr>
          <w:rFonts w:eastAsia="Calibri"/>
          <w:b/>
          <w:i/>
          <w:iCs/>
          <w:szCs w:val="20"/>
        </w:rPr>
        <w:t xml:space="preserve">will consider STI production as a criterion for </w:t>
      </w:r>
      <w:r w:rsidR="00775C12" w:rsidRPr="00B261B5">
        <w:rPr>
          <w:rFonts w:eastAsia="Calibri"/>
          <w:b/>
          <w:i/>
          <w:iCs/>
          <w:szCs w:val="20"/>
        </w:rPr>
        <w:t>TO</w:t>
      </w:r>
      <w:r w:rsidR="006249A2" w:rsidRPr="00B261B5">
        <w:rPr>
          <w:rFonts w:eastAsia="Calibri"/>
          <w:b/>
          <w:i/>
          <w:iCs/>
          <w:szCs w:val="20"/>
        </w:rPr>
        <w:t xml:space="preserve"> award; IAC work is deliverables-based, and work shall be codified in formal del</w:t>
      </w:r>
      <w:r w:rsidR="00775C12" w:rsidRPr="00B261B5">
        <w:rPr>
          <w:rFonts w:eastAsia="Calibri"/>
          <w:b/>
          <w:i/>
          <w:iCs/>
          <w:szCs w:val="20"/>
        </w:rPr>
        <w:t>iverables in order to record TO</w:t>
      </w:r>
      <w:r w:rsidR="006249A2" w:rsidRPr="00B261B5">
        <w:rPr>
          <w:rFonts w:eastAsia="Calibri"/>
          <w:b/>
          <w:i/>
          <w:iCs/>
          <w:szCs w:val="20"/>
        </w:rPr>
        <w:t xml:space="preserve"> work efforts and results.</w:t>
      </w:r>
    </w:p>
    <w:p w14:paraId="4E79920E" w14:textId="77777777" w:rsidR="006249A2" w:rsidRPr="00B261B5" w:rsidRDefault="006249A2" w:rsidP="00201933">
      <w:pPr>
        <w:pStyle w:val="BodyText"/>
        <w:rPr>
          <w:rFonts w:eastAsia="Calibri"/>
          <w:i/>
          <w:iCs/>
          <w:szCs w:val="20"/>
        </w:rPr>
      </w:pPr>
      <w:r w:rsidRPr="00B261B5">
        <w:rPr>
          <w:rFonts w:eastAsia="Calibri"/>
          <w:i/>
          <w:iCs/>
          <w:szCs w:val="20"/>
        </w:rPr>
        <w:t>STI Definitions:</w:t>
      </w:r>
    </w:p>
    <w:p w14:paraId="76E41DF1" w14:textId="77777777" w:rsidR="006249A2" w:rsidRPr="00B261B5" w:rsidRDefault="006249A2" w:rsidP="00B261B5">
      <w:pPr>
        <w:pStyle w:val="BodyText"/>
        <w:numPr>
          <w:ilvl w:val="0"/>
          <w:numId w:val="7"/>
        </w:numPr>
        <w:rPr>
          <w:rFonts w:eastAsia="Calibri"/>
          <w:i/>
          <w:iCs/>
          <w:szCs w:val="20"/>
        </w:rPr>
      </w:pPr>
      <w:r w:rsidRPr="00B261B5">
        <w:rPr>
          <w:rFonts w:eastAsia="Calibri"/>
          <w:i/>
          <w:iCs/>
          <w:szCs w:val="20"/>
        </w:rPr>
        <w:t xml:space="preserve">STI is information that has value and applicability to the broader scientific and technical community beyond the </w:t>
      </w:r>
      <w:r w:rsidR="00775C12" w:rsidRPr="00B261B5">
        <w:rPr>
          <w:rFonts w:eastAsia="Calibri"/>
          <w:i/>
          <w:iCs/>
          <w:szCs w:val="20"/>
        </w:rPr>
        <w:t>TO</w:t>
      </w:r>
      <w:r w:rsidRPr="00B261B5">
        <w:rPr>
          <w:rFonts w:eastAsia="Calibri"/>
          <w:i/>
          <w:iCs/>
          <w:szCs w:val="20"/>
        </w:rPr>
        <w:t>s sponsoring program or activity mission. STI is intended to be perpetuated and reused.</w:t>
      </w:r>
    </w:p>
    <w:p w14:paraId="2D291C8C" w14:textId="77777777" w:rsidR="006249A2" w:rsidRPr="00B261B5" w:rsidRDefault="00BA200A" w:rsidP="00B261B5">
      <w:pPr>
        <w:pStyle w:val="BodyText"/>
        <w:numPr>
          <w:ilvl w:val="0"/>
          <w:numId w:val="7"/>
        </w:numPr>
        <w:rPr>
          <w:rFonts w:eastAsia="Calibri"/>
          <w:i/>
          <w:iCs/>
          <w:szCs w:val="20"/>
        </w:rPr>
      </w:pPr>
      <w:r w:rsidRPr="00B261B5">
        <w:rPr>
          <w:rFonts w:eastAsia="Calibri"/>
          <w:i/>
          <w:iCs/>
          <w:szCs w:val="20"/>
        </w:rPr>
        <w:lastRenderedPageBreak/>
        <w:t>STI Definition per DoD INSTRUCTION 3200</w:t>
      </w:r>
      <w:r w:rsidR="00161F05" w:rsidRPr="00B261B5">
        <w:rPr>
          <w:rFonts w:eastAsia="Calibri"/>
          <w:i/>
          <w:iCs/>
          <w:szCs w:val="20"/>
        </w:rPr>
        <w:t>:</w:t>
      </w:r>
      <w:r w:rsidR="006249A2" w:rsidRPr="00B261B5">
        <w:rPr>
          <w:rFonts w:eastAsia="Calibri"/>
          <w:i/>
          <w:iCs/>
          <w:szCs w:val="20"/>
        </w:rPr>
        <w:t xml:space="preserve"> Communicable knowledge or information resulting from or about the conduct and management of scientific and engineering efforts. STI is used and reused by administrators, managers, scientists, and stakeholders engaged in scientific and technical efforts, and are the basic intellectual resource for, and result of, such efforts. STI may be represented in many forms and media, including paper, electronic data, audio, photographs, video, drawings, numeric data, </w:t>
      </w:r>
      <w:r w:rsidR="00DD24B9" w:rsidRPr="00B261B5">
        <w:rPr>
          <w:rFonts w:eastAsia="Calibri"/>
          <w:i/>
          <w:iCs/>
          <w:szCs w:val="20"/>
        </w:rPr>
        <w:t xml:space="preserve">and </w:t>
      </w:r>
      <w:r w:rsidR="006249A2" w:rsidRPr="00B261B5">
        <w:rPr>
          <w:rFonts w:eastAsia="Calibri"/>
          <w:i/>
          <w:iCs/>
          <w:szCs w:val="20"/>
        </w:rPr>
        <w:t>textual documents.</w:t>
      </w:r>
    </w:p>
    <w:p w14:paraId="3A654258" w14:textId="77777777" w:rsidR="00FF7B2B" w:rsidRPr="00B261B5" w:rsidRDefault="00FF7B2B" w:rsidP="00FF7B2B">
      <w:pPr>
        <w:pStyle w:val="BodyText"/>
        <w:rPr>
          <w:rFonts w:eastAsia="Calibri"/>
          <w:b/>
          <w:i/>
          <w:iCs/>
          <w:szCs w:val="20"/>
        </w:rPr>
      </w:pPr>
      <w:r w:rsidRPr="00B261B5">
        <w:rPr>
          <w:rFonts w:eastAsia="Calibri"/>
          <w:b/>
          <w:i/>
          <w:iCs/>
          <w:szCs w:val="20"/>
        </w:rPr>
        <w:t>Not all deliverables required are STI.</w:t>
      </w:r>
      <w:r w:rsidRPr="00B261B5">
        <w:rPr>
          <w:rFonts w:eastAsia="Calibri"/>
          <w:i/>
          <w:iCs/>
          <w:szCs w:val="20"/>
        </w:rPr>
        <w:t xml:space="preserve"> Examples of deliverables that are typically not considered to be STI are deliverables related to executing TOs, such as monthly progress reports, trip reports, financial status reports, workload and staffing plans and reports, cover and transmittal letters, and Plans of Action and Milestones (POA&amp;M).  </w:t>
      </w:r>
      <w:r w:rsidRPr="00B261B5">
        <w:rPr>
          <w:rFonts w:eastAsia="Calibri"/>
          <w:b/>
          <w:i/>
          <w:iCs/>
          <w:szCs w:val="20"/>
        </w:rPr>
        <w:t xml:space="preserve">IAC TOs are established to reuse existing STI and generate new STI; as such, one factor in evaluating the PWS for appropriateness under IAC contracts is the amount and quality of STI expected to be produced under the TO. </w:t>
      </w:r>
    </w:p>
    <w:p w14:paraId="2C616148" w14:textId="367A19A9" w:rsidR="00F015D9" w:rsidRPr="00B261B5" w:rsidRDefault="006249A2" w:rsidP="00201933">
      <w:pPr>
        <w:pStyle w:val="BodyText"/>
        <w:rPr>
          <w:rFonts w:eastAsia="Arial Unicode MS"/>
          <w:i/>
          <w:iCs/>
          <w:szCs w:val="20"/>
        </w:rPr>
      </w:pPr>
      <w:r w:rsidRPr="00B261B5">
        <w:rPr>
          <w:rFonts w:eastAsia="Arial Unicode MS"/>
          <w:i/>
          <w:iCs/>
          <w:szCs w:val="20"/>
        </w:rPr>
        <w:t xml:space="preserve">Conclude each task in </w:t>
      </w:r>
      <w:r w:rsidR="008B6D53" w:rsidRPr="00B261B5">
        <w:rPr>
          <w:rFonts w:eastAsia="Arial Unicode MS"/>
          <w:i/>
          <w:iCs/>
          <w:szCs w:val="20"/>
        </w:rPr>
        <w:t>the</w:t>
      </w:r>
      <w:r w:rsidRPr="00B261B5">
        <w:rPr>
          <w:rFonts w:eastAsia="Arial Unicode MS"/>
          <w:i/>
          <w:iCs/>
          <w:szCs w:val="20"/>
        </w:rPr>
        <w:t xml:space="preserve"> PWS with a task-specific deliverables table, structured like the following</w:t>
      </w:r>
      <w:r w:rsidR="00DD24B9" w:rsidRPr="00B261B5">
        <w:rPr>
          <w:rFonts w:eastAsia="Arial Unicode MS"/>
          <w:i/>
          <w:iCs/>
          <w:szCs w:val="20"/>
        </w:rPr>
        <w:t xml:space="preserve"> table</w:t>
      </w:r>
      <w:r w:rsidRPr="00B261B5">
        <w:rPr>
          <w:rFonts w:eastAsia="Arial Unicode MS"/>
          <w:i/>
          <w:iCs/>
          <w:szCs w:val="20"/>
        </w:rPr>
        <w:t>.</w:t>
      </w:r>
      <w:r w:rsidR="00A16B1B">
        <w:rPr>
          <w:rFonts w:eastAsia="Arial Unicode MS"/>
          <w:i/>
          <w:iCs/>
          <w:szCs w:val="20"/>
        </w:rPr>
        <w:t xml:space="preserve"> </w:t>
      </w:r>
      <w:r w:rsidR="00A16B1B" w:rsidRPr="00B261B5" w:rsidDel="00DD24B9">
        <w:rPr>
          <w:i/>
          <w:iCs/>
          <w:szCs w:val="20"/>
        </w:rPr>
        <w:t xml:space="preserve">Include both STI and non-STI deliverables in this </w:t>
      </w:r>
      <w:r w:rsidR="00A16B1B" w:rsidRPr="00B261B5">
        <w:rPr>
          <w:i/>
          <w:iCs/>
          <w:szCs w:val="20"/>
        </w:rPr>
        <w:t>table</w:t>
      </w:r>
      <w:r w:rsidR="00A16B1B" w:rsidRPr="00B261B5" w:rsidDel="00DD24B9">
        <w:rPr>
          <w:i/>
          <w:iCs/>
          <w:szCs w:val="20"/>
        </w:rPr>
        <w:t>. From the information given in the descriptions, the contractor should be able to determine the intent of the deliverable as well as the level of effort required. Format for table: 10 point, Times New Roman Font. Manually adjust sides of table as shown below.</w:t>
      </w:r>
    </w:p>
    <w:p w14:paraId="0F7DDA4A" w14:textId="77777777" w:rsidR="00A607E2" w:rsidRPr="00B261B5" w:rsidRDefault="00A607E2" w:rsidP="00201933">
      <w:pPr>
        <w:pStyle w:val="BodyText"/>
        <w:rPr>
          <w:rFonts w:eastAsia="Arial Unicode MS"/>
          <w:b/>
          <w:szCs w:val="20"/>
        </w:rPr>
      </w:pPr>
      <w:r w:rsidRPr="00B261B5">
        <w:rPr>
          <w:rFonts w:eastAsia="Arial Unicode MS"/>
          <w:b/>
          <w:szCs w:val="20"/>
        </w:rPr>
        <w:t xml:space="preserve">Task 4 (Task 5, Task 6, etc.) Deliverables Table </w:t>
      </w:r>
    </w:p>
    <w:tbl>
      <w:tblPr>
        <w:tblW w:w="9630" w:type="dxa"/>
        <w:tblLayout w:type="fixed"/>
        <w:tblLook w:val="04A0" w:firstRow="1" w:lastRow="0" w:firstColumn="1" w:lastColumn="0" w:noHBand="0" w:noVBand="1"/>
      </w:tblPr>
      <w:tblGrid>
        <w:gridCol w:w="810"/>
        <w:gridCol w:w="1260"/>
        <w:gridCol w:w="1170"/>
        <w:gridCol w:w="1260"/>
        <w:gridCol w:w="1170"/>
        <w:gridCol w:w="1260"/>
        <w:gridCol w:w="2700"/>
      </w:tblGrid>
      <w:tr w:rsidR="00EB6D55" w:rsidRPr="00B261B5" w14:paraId="7CA2A6E5" w14:textId="77777777" w:rsidTr="00537510">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4074C66" w14:textId="77777777" w:rsidR="00EB6D55" w:rsidRPr="00B261B5" w:rsidRDefault="00EB6D55" w:rsidP="00201933">
            <w:pPr>
              <w:pStyle w:val="BodyText"/>
              <w:spacing w:after="0"/>
              <w:rPr>
                <w:b/>
                <w:bCs/>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170AA798" w14:textId="77777777" w:rsidR="00EB6D55" w:rsidRPr="00B261B5" w:rsidRDefault="00EB6D55" w:rsidP="00201933">
            <w:pPr>
              <w:pStyle w:val="BodyText"/>
              <w:spacing w:after="0"/>
              <w:rPr>
                <w:b/>
                <w:bCs/>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ECC3116" w14:textId="77777777" w:rsidR="00EB6D55" w:rsidRPr="00B261B5" w:rsidRDefault="00EB6D55" w:rsidP="00B261B5">
            <w:pPr>
              <w:pStyle w:val="BodyText"/>
              <w:spacing w:after="0"/>
              <w:jc w:val="center"/>
              <w:rPr>
                <w:b/>
                <w:bCs/>
              </w:rPr>
            </w:pPr>
            <w:r w:rsidRPr="00B261B5">
              <w:rPr>
                <w:b/>
                <w:bCs/>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A83DBAE" w14:textId="77777777" w:rsidR="00EB6D55" w:rsidRPr="00B261B5" w:rsidRDefault="00EB6D55" w:rsidP="00B261B5">
            <w:pPr>
              <w:pStyle w:val="BodyText"/>
              <w:spacing w:after="0"/>
              <w:jc w:val="center"/>
              <w:rPr>
                <w:b/>
                <w:bCs/>
              </w:rPr>
            </w:pPr>
            <w:r w:rsidRPr="00B261B5">
              <w:rPr>
                <w:b/>
                <w:bCs/>
              </w:rPr>
              <w:t>STI Deliverables</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tcPr>
          <w:p w14:paraId="3F8F6F03" w14:textId="77777777" w:rsidR="00EB6D55" w:rsidRPr="00B261B5" w:rsidRDefault="00EB6D55" w:rsidP="00201933">
            <w:pPr>
              <w:pStyle w:val="BodyText"/>
              <w:spacing w:after="0"/>
              <w:rPr>
                <w:b/>
                <w:bCs/>
              </w:rPr>
            </w:pPr>
          </w:p>
        </w:tc>
      </w:tr>
      <w:tr w:rsidR="00035B4D" w:rsidRPr="00B261B5" w14:paraId="1581231A" w14:textId="77777777" w:rsidTr="00537510">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06E9931C" w14:textId="77777777" w:rsidR="00035B4D" w:rsidRPr="00B261B5" w:rsidRDefault="00035B4D" w:rsidP="00201933">
            <w:pPr>
              <w:pStyle w:val="BodyText"/>
              <w:spacing w:after="0"/>
              <w:rPr>
                <w:b/>
                <w:bCs/>
              </w:rPr>
            </w:pPr>
            <w:r w:rsidRPr="00B261B5">
              <w:rPr>
                <w:b/>
                <w:bCs/>
              </w:rPr>
              <w:t>#</w:t>
            </w:r>
          </w:p>
        </w:tc>
        <w:tc>
          <w:tcPr>
            <w:tcW w:w="1260" w:type="dxa"/>
            <w:tcBorders>
              <w:top w:val="single" w:sz="4" w:space="0" w:color="auto"/>
              <w:left w:val="single" w:sz="4" w:space="0" w:color="auto"/>
              <w:bottom w:val="single" w:sz="4" w:space="0" w:color="auto"/>
              <w:right w:val="single" w:sz="4" w:space="0" w:color="auto"/>
            </w:tcBorders>
            <w:hideMark/>
          </w:tcPr>
          <w:p w14:paraId="49BD4CA6" w14:textId="77777777" w:rsidR="00035B4D" w:rsidRPr="00B261B5" w:rsidRDefault="00035B4D" w:rsidP="00201933">
            <w:pPr>
              <w:pStyle w:val="BodyText"/>
              <w:spacing w:after="0"/>
              <w:rPr>
                <w:b/>
                <w:bCs/>
              </w:rPr>
            </w:pPr>
            <w:r w:rsidRPr="00B261B5">
              <w:rPr>
                <w:b/>
                <w:bCs/>
              </w:rPr>
              <w:t>Title</w:t>
            </w:r>
          </w:p>
        </w:tc>
        <w:tc>
          <w:tcPr>
            <w:tcW w:w="1170" w:type="dxa"/>
            <w:tcBorders>
              <w:top w:val="single" w:sz="4" w:space="0" w:color="auto"/>
              <w:left w:val="single" w:sz="4" w:space="0" w:color="auto"/>
              <w:bottom w:val="single" w:sz="4" w:space="0" w:color="auto"/>
              <w:right w:val="single" w:sz="4" w:space="0" w:color="auto"/>
            </w:tcBorders>
            <w:hideMark/>
          </w:tcPr>
          <w:p w14:paraId="7E324DF9" w14:textId="77777777" w:rsidR="00035B4D" w:rsidRPr="00B261B5" w:rsidRDefault="00035B4D" w:rsidP="00201933">
            <w:pPr>
              <w:pStyle w:val="BodyText"/>
              <w:spacing w:after="0"/>
              <w:rPr>
                <w:b/>
                <w:bCs/>
              </w:rPr>
            </w:pPr>
            <w:r w:rsidRPr="00B261B5">
              <w:rPr>
                <w:b/>
                <w:bCs/>
              </w:rPr>
              <w:t xml:space="preserve">Estimated </w:t>
            </w:r>
            <w:r w:rsidR="000841FA" w:rsidRPr="00B261B5">
              <w:rPr>
                <w:b/>
                <w:bCs/>
              </w:rPr>
              <w:t xml:space="preserve">TO </w:t>
            </w:r>
            <w:r w:rsidRPr="00B261B5">
              <w:rPr>
                <w:b/>
                <w:bCs/>
              </w:rPr>
              <w:t xml:space="preserve">Quantity </w:t>
            </w:r>
          </w:p>
        </w:tc>
        <w:tc>
          <w:tcPr>
            <w:tcW w:w="1260" w:type="dxa"/>
            <w:tcBorders>
              <w:top w:val="single" w:sz="4" w:space="0" w:color="auto"/>
              <w:left w:val="single" w:sz="4" w:space="0" w:color="auto"/>
              <w:bottom w:val="single" w:sz="4" w:space="0" w:color="auto"/>
              <w:right w:val="single" w:sz="4" w:space="0" w:color="auto"/>
            </w:tcBorders>
          </w:tcPr>
          <w:p w14:paraId="6AE64935" w14:textId="77777777" w:rsidR="00035B4D" w:rsidRPr="00B261B5" w:rsidRDefault="00035B4D" w:rsidP="00201933">
            <w:pPr>
              <w:pStyle w:val="BodyText"/>
              <w:spacing w:after="0"/>
              <w:rPr>
                <w:b/>
                <w:bCs/>
              </w:rPr>
            </w:pPr>
            <w:r w:rsidRPr="00B261B5">
              <w:rPr>
                <w:b/>
                <w:bCs/>
              </w:rPr>
              <w:t>Estimated</w:t>
            </w:r>
          </w:p>
          <w:p w14:paraId="1F936AEB" w14:textId="77777777" w:rsidR="00035B4D" w:rsidRPr="00B261B5" w:rsidRDefault="00035B4D" w:rsidP="00201933">
            <w:pPr>
              <w:pStyle w:val="BodyText"/>
              <w:spacing w:after="0"/>
              <w:rPr>
                <w:b/>
                <w:bCs/>
              </w:rPr>
            </w:pPr>
            <w:r w:rsidRPr="00B261B5">
              <w:rPr>
                <w:b/>
                <w:bCs/>
              </w:rPr>
              <w:t xml:space="preserve">Due Date </w:t>
            </w:r>
            <w:r w:rsidR="00337379" w:rsidRPr="00B261B5">
              <w:rPr>
                <w:b/>
                <w:bCs/>
              </w:rPr>
              <w:t>or</w:t>
            </w:r>
            <w:r w:rsidRPr="00B261B5">
              <w:rPr>
                <w:b/>
                <w:bCs/>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75798C2A" w14:textId="77777777" w:rsidR="00035B4D" w:rsidRPr="00B261B5" w:rsidRDefault="00035B4D" w:rsidP="00201933">
            <w:pPr>
              <w:pStyle w:val="BodyText"/>
              <w:spacing w:after="0"/>
              <w:rPr>
                <w:b/>
                <w:bCs/>
              </w:rPr>
            </w:pPr>
            <w:r w:rsidRPr="00B261B5">
              <w:rPr>
                <w:b/>
                <w:bCs/>
              </w:rPr>
              <w:t xml:space="preserve">Estimated </w:t>
            </w:r>
            <w:r w:rsidR="000841FA" w:rsidRPr="00B261B5">
              <w:rPr>
                <w:b/>
                <w:bCs/>
              </w:rPr>
              <w:t xml:space="preserve">TO </w:t>
            </w:r>
            <w:r w:rsidRPr="00B261B5">
              <w:rPr>
                <w:b/>
                <w:bCs/>
              </w:rPr>
              <w:t>Quantity</w:t>
            </w:r>
          </w:p>
        </w:tc>
        <w:tc>
          <w:tcPr>
            <w:tcW w:w="1260" w:type="dxa"/>
            <w:tcBorders>
              <w:top w:val="single" w:sz="4" w:space="0" w:color="auto"/>
              <w:left w:val="single" w:sz="4" w:space="0" w:color="auto"/>
              <w:bottom w:val="single" w:sz="4" w:space="0" w:color="auto"/>
              <w:right w:val="single" w:sz="4" w:space="0" w:color="auto"/>
            </w:tcBorders>
            <w:hideMark/>
          </w:tcPr>
          <w:p w14:paraId="53031C72" w14:textId="77777777" w:rsidR="00035B4D" w:rsidRPr="00B261B5" w:rsidRDefault="00035B4D" w:rsidP="00201933">
            <w:pPr>
              <w:pStyle w:val="BodyText"/>
              <w:spacing w:after="0"/>
              <w:rPr>
                <w:b/>
                <w:bCs/>
              </w:rPr>
            </w:pPr>
            <w:r w:rsidRPr="00B261B5">
              <w:rPr>
                <w:b/>
                <w:bCs/>
              </w:rPr>
              <w:t>Estimated</w:t>
            </w:r>
          </w:p>
          <w:p w14:paraId="39671E8D" w14:textId="77777777" w:rsidR="00035B4D" w:rsidRPr="00B261B5" w:rsidRDefault="00035B4D" w:rsidP="00201933">
            <w:pPr>
              <w:pStyle w:val="BodyText"/>
              <w:spacing w:after="0"/>
              <w:rPr>
                <w:b/>
                <w:bCs/>
              </w:rPr>
            </w:pPr>
            <w:r w:rsidRPr="00B261B5">
              <w:rPr>
                <w:b/>
                <w:bCs/>
              </w:rPr>
              <w:t xml:space="preserve">Due Date </w:t>
            </w:r>
            <w:r w:rsidR="00337379" w:rsidRPr="00B261B5">
              <w:rPr>
                <w:b/>
                <w:bCs/>
              </w:rPr>
              <w:t>or</w:t>
            </w:r>
            <w:r w:rsidRPr="00B261B5">
              <w:rPr>
                <w:b/>
                <w:bCs/>
              </w:rPr>
              <w:t xml:space="preserve"> Frequency</w:t>
            </w:r>
          </w:p>
        </w:tc>
        <w:tc>
          <w:tcPr>
            <w:tcW w:w="2700" w:type="dxa"/>
            <w:tcBorders>
              <w:top w:val="single" w:sz="4" w:space="0" w:color="auto"/>
              <w:left w:val="single" w:sz="4" w:space="0" w:color="auto"/>
              <w:bottom w:val="single" w:sz="4" w:space="0" w:color="auto"/>
              <w:right w:val="single" w:sz="4" w:space="0" w:color="auto"/>
            </w:tcBorders>
            <w:hideMark/>
          </w:tcPr>
          <w:p w14:paraId="440BD898" w14:textId="77777777" w:rsidR="00035B4D" w:rsidRPr="00B261B5" w:rsidRDefault="00035B4D" w:rsidP="00201933">
            <w:pPr>
              <w:pStyle w:val="BodyText"/>
              <w:spacing w:after="0"/>
              <w:rPr>
                <w:b/>
                <w:bCs/>
              </w:rPr>
            </w:pPr>
            <w:r w:rsidRPr="00B261B5">
              <w:rPr>
                <w:b/>
                <w:bCs/>
              </w:rPr>
              <w:t>Description</w:t>
            </w:r>
          </w:p>
        </w:tc>
      </w:tr>
      <w:tr w:rsidR="00035B4D" w:rsidRPr="00B261B5" w14:paraId="293777C5" w14:textId="77777777" w:rsidTr="00537510">
        <w:tc>
          <w:tcPr>
            <w:tcW w:w="810" w:type="dxa"/>
            <w:tcBorders>
              <w:top w:val="single" w:sz="4" w:space="0" w:color="auto"/>
              <w:left w:val="single" w:sz="4" w:space="0" w:color="auto"/>
              <w:bottom w:val="single" w:sz="4" w:space="0" w:color="auto"/>
              <w:right w:val="single" w:sz="4" w:space="0" w:color="auto"/>
            </w:tcBorders>
            <w:hideMark/>
          </w:tcPr>
          <w:p w14:paraId="162C54CB" w14:textId="77777777" w:rsidR="00035B4D" w:rsidRPr="00B261B5" w:rsidRDefault="00035B4D" w:rsidP="00201933">
            <w:pPr>
              <w:pStyle w:val="BodyText"/>
              <w:spacing w:after="0"/>
            </w:pPr>
            <w:r w:rsidRPr="00B261B5">
              <w:t>3.4-1</w:t>
            </w:r>
          </w:p>
        </w:tc>
        <w:tc>
          <w:tcPr>
            <w:tcW w:w="1260" w:type="dxa"/>
            <w:tcBorders>
              <w:top w:val="single" w:sz="4" w:space="0" w:color="auto"/>
              <w:left w:val="single" w:sz="4" w:space="0" w:color="auto"/>
              <w:bottom w:val="single" w:sz="4" w:space="0" w:color="auto"/>
              <w:right w:val="single" w:sz="4" w:space="0" w:color="auto"/>
            </w:tcBorders>
          </w:tcPr>
          <w:p w14:paraId="3DBDBA00" w14:textId="77777777" w:rsidR="00035B4D" w:rsidRPr="00B261B5" w:rsidRDefault="00035B4D" w:rsidP="00201933">
            <w:pPr>
              <w:pStyle w:val="BodyText"/>
              <w:spacing w:after="0"/>
              <w:rPr>
                <w:i/>
              </w:rPr>
            </w:pPr>
            <w:r w:rsidRPr="00B261B5">
              <w:rPr>
                <w:i/>
              </w:rPr>
              <w:t>Insert Title</w:t>
            </w:r>
          </w:p>
        </w:tc>
        <w:tc>
          <w:tcPr>
            <w:tcW w:w="1170" w:type="dxa"/>
            <w:tcBorders>
              <w:top w:val="single" w:sz="4" w:space="0" w:color="auto"/>
              <w:left w:val="single" w:sz="4" w:space="0" w:color="auto"/>
              <w:bottom w:val="single" w:sz="4" w:space="0" w:color="auto"/>
              <w:right w:val="single" w:sz="4" w:space="0" w:color="auto"/>
            </w:tcBorders>
            <w:hideMark/>
          </w:tcPr>
          <w:p w14:paraId="32956C11" w14:textId="77777777" w:rsidR="00035B4D" w:rsidRPr="00B261B5" w:rsidRDefault="00035B4D" w:rsidP="00201933">
            <w:pPr>
              <w:pStyle w:val="BodyText"/>
              <w:spacing w:after="0"/>
              <w:rPr>
                <w:i/>
              </w:rPr>
            </w:pPr>
            <w:r w:rsidRPr="00B261B5">
              <w:rPr>
                <w:i/>
              </w:rPr>
              <w:t>Insert number</w:t>
            </w:r>
          </w:p>
        </w:tc>
        <w:tc>
          <w:tcPr>
            <w:tcW w:w="1260" w:type="dxa"/>
            <w:tcBorders>
              <w:top w:val="single" w:sz="4" w:space="0" w:color="auto"/>
              <w:left w:val="single" w:sz="4" w:space="0" w:color="auto"/>
              <w:bottom w:val="single" w:sz="4" w:space="0" w:color="auto"/>
              <w:right w:val="single" w:sz="4" w:space="0" w:color="auto"/>
            </w:tcBorders>
          </w:tcPr>
          <w:p w14:paraId="295F8864" w14:textId="77777777" w:rsidR="00035B4D" w:rsidRPr="00B261B5" w:rsidRDefault="00035B4D" w:rsidP="00201933">
            <w:pPr>
              <w:pStyle w:val="BodyText"/>
              <w:spacing w:after="0"/>
              <w:rPr>
                <w:i/>
              </w:rPr>
            </w:pPr>
            <w:r w:rsidRPr="00B261B5">
              <w:rPr>
                <w:i/>
              </w:rPr>
              <w:t>Insert due date or frequency</w:t>
            </w:r>
            <w:r w:rsidR="00890397" w:rsidRPr="00B261B5">
              <w:rPr>
                <w:i/>
              </w:rPr>
              <w:t xml:space="preserve"> </w:t>
            </w:r>
            <w:r w:rsidR="004F0927" w:rsidRPr="00B261B5">
              <w:rPr>
                <w:i/>
              </w:rPr>
              <w:t>(e.g., 30 days after completion)</w:t>
            </w:r>
          </w:p>
        </w:tc>
        <w:tc>
          <w:tcPr>
            <w:tcW w:w="1170" w:type="dxa"/>
            <w:tcBorders>
              <w:top w:val="single" w:sz="4" w:space="0" w:color="auto"/>
              <w:left w:val="single" w:sz="4" w:space="0" w:color="auto"/>
              <w:bottom w:val="single" w:sz="4" w:space="0" w:color="auto"/>
              <w:right w:val="single" w:sz="4" w:space="0" w:color="auto"/>
            </w:tcBorders>
            <w:hideMark/>
          </w:tcPr>
          <w:p w14:paraId="5100315B" w14:textId="77777777" w:rsidR="00035B4D" w:rsidRPr="00B261B5" w:rsidRDefault="00035B4D" w:rsidP="00201933">
            <w:pPr>
              <w:pStyle w:val="BodyText"/>
              <w:spacing w:after="0"/>
              <w:rPr>
                <w:i/>
              </w:rPr>
            </w:pPr>
            <w:r w:rsidRPr="00B261B5">
              <w:rPr>
                <w:i/>
              </w:rPr>
              <w:t>Insert number</w:t>
            </w:r>
          </w:p>
        </w:tc>
        <w:tc>
          <w:tcPr>
            <w:tcW w:w="1260" w:type="dxa"/>
            <w:tcBorders>
              <w:top w:val="single" w:sz="4" w:space="0" w:color="auto"/>
              <w:left w:val="single" w:sz="4" w:space="0" w:color="auto"/>
              <w:bottom w:val="single" w:sz="4" w:space="0" w:color="auto"/>
              <w:right w:val="single" w:sz="4" w:space="0" w:color="auto"/>
            </w:tcBorders>
            <w:hideMark/>
          </w:tcPr>
          <w:p w14:paraId="0F723F69" w14:textId="6F282A34" w:rsidR="00035B4D" w:rsidRPr="00B261B5" w:rsidRDefault="00035B4D" w:rsidP="00201933">
            <w:pPr>
              <w:pStyle w:val="BodyText"/>
              <w:spacing w:after="0"/>
              <w:rPr>
                <w:i/>
              </w:rPr>
            </w:pPr>
            <w:r w:rsidRPr="00B261B5">
              <w:rPr>
                <w:i/>
              </w:rPr>
              <w:t>Insert due date or frequency (e.g.</w:t>
            </w:r>
            <w:r w:rsidR="00C53E65">
              <w:rPr>
                <w:i/>
              </w:rPr>
              <w:t>,</w:t>
            </w:r>
            <w:r w:rsidRPr="00B261B5">
              <w:rPr>
                <w:i/>
              </w:rPr>
              <w:t xml:space="preserve"> Monthly, with annual rollup and trend analysis)</w:t>
            </w:r>
          </w:p>
        </w:tc>
        <w:tc>
          <w:tcPr>
            <w:tcW w:w="2700" w:type="dxa"/>
            <w:tcBorders>
              <w:top w:val="single" w:sz="4" w:space="0" w:color="auto"/>
              <w:left w:val="single" w:sz="4" w:space="0" w:color="auto"/>
              <w:bottom w:val="single" w:sz="4" w:space="0" w:color="auto"/>
              <w:right w:val="single" w:sz="4" w:space="0" w:color="auto"/>
            </w:tcBorders>
            <w:hideMark/>
          </w:tcPr>
          <w:p w14:paraId="2CF76055" w14:textId="77777777" w:rsidR="00035B4D" w:rsidRPr="00B261B5" w:rsidRDefault="00035B4D" w:rsidP="00201933">
            <w:pPr>
              <w:pStyle w:val="BodyText"/>
              <w:spacing w:after="0"/>
              <w:rPr>
                <w:i/>
              </w:rPr>
            </w:pPr>
            <w:r w:rsidRPr="00B261B5">
              <w:t xml:space="preserve">(CDRL A007) </w:t>
            </w:r>
            <w:r w:rsidRPr="00B261B5">
              <w:rPr>
                <w:i/>
              </w:rPr>
              <w:t>Insert description</w:t>
            </w:r>
          </w:p>
        </w:tc>
      </w:tr>
      <w:tr w:rsidR="00035B4D" w:rsidRPr="00B261B5" w14:paraId="09243F51" w14:textId="77777777" w:rsidTr="00537510">
        <w:tc>
          <w:tcPr>
            <w:tcW w:w="810" w:type="dxa"/>
            <w:tcBorders>
              <w:top w:val="single" w:sz="4" w:space="0" w:color="auto"/>
              <w:left w:val="single" w:sz="4" w:space="0" w:color="auto"/>
              <w:bottom w:val="single" w:sz="4" w:space="0" w:color="auto"/>
              <w:right w:val="single" w:sz="4" w:space="0" w:color="auto"/>
            </w:tcBorders>
          </w:tcPr>
          <w:p w14:paraId="4FFA80B4" w14:textId="77777777" w:rsidR="00035B4D" w:rsidRPr="00B261B5" w:rsidRDefault="00035B4D" w:rsidP="00201933">
            <w:pPr>
              <w:pStyle w:val="BodyText"/>
              <w:spacing w:after="0"/>
            </w:pPr>
            <w:r w:rsidRPr="00B261B5">
              <w:t>3.4-2</w:t>
            </w:r>
          </w:p>
        </w:tc>
        <w:tc>
          <w:tcPr>
            <w:tcW w:w="1260" w:type="dxa"/>
            <w:tcBorders>
              <w:top w:val="single" w:sz="4" w:space="0" w:color="auto"/>
              <w:left w:val="single" w:sz="4" w:space="0" w:color="auto"/>
              <w:bottom w:val="single" w:sz="4" w:space="0" w:color="auto"/>
              <w:right w:val="single" w:sz="4" w:space="0" w:color="auto"/>
            </w:tcBorders>
          </w:tcPr>
          <w:p w14:paraId="582865D0" w14:textId="77777777" w:rsidR="00035B4D" w:rsidRPr="00B261B5" w:rsidRDefault="00035B4D" w:rsidP="00201933">
            <w:pPr>
              <w:pStyle w:val="BodyText"/>
              <w:spacing w:after="0"/>
              <w:rPr>
                <w:i/>
              </w:rPr>
            </w:pPr>
            <w:r w:rsidRPr="00B261B5">
              <w:rPr>
                <w:i/>
              </w:rPr>
              <w:t>Insert Title</w:t>
            </w:r>
          </w:p>
        </w:tc>
        <w:tc>
          <w:tcPr>
            <w:tcW w:w="1170" w:type="dxa"/>
            <w:tcBorders>
              <w:top w:val="single" w:sz="4" w:space="0" w:color="auto"/>
              <w:left w:val="single" w:sz="4" w:space="0" w:color="auto"/>
              <w:bottom w:val="single" w:sz="4" w:space="0" w:color="auto"/>
              <w:right w:val="single" w:sz="4" w:space="0" w:color="auto"/>
            </w:tcBorders>
          </w:tcPr>
          <w:p w14:paraId="20D6B009" w14:textId="77777777" w:rsidR="00035B4D" w:rsidRPr="00B261B5" w:rsidRDefault="00035B4D" w:rsidP="00201933">
            <w:pPr>
              <w:pStyle w:val="BodyText"/>
              <w:spacing w:after="0"/>
              <w:rPr>
                <w:i/>
              </w:rPr>
            </w:pPr>
            <w:r w:rsidRPr="00B261B5">
              <w:rPr>
                <w:i/>
              </w:rPr>
              <w:t>Insert number</w:t>
            </w:r>
          </w:p>
        </w:tc>
        <w:tc>
          <w:tcPr>
            <w:tcW w:w="1260" w:type="dxa"/>
            <w:tcBorders>
              <w:top w:val="single" w:sz="4" w:space="0" w:color="auto"/>
              <w:left w:val="single" w:sz="4" w:space="0" w:color="auto"/>
              <w:bottom w:val="single" w:sz="4" w:space="0" w:color="auto"/>
              <w:right w:val="single" w:sz="4" w:space="0" w:color="auto"/>
            </w:tcBorders>
          </w:tcPr>
          <w:p w14:paraId="672C0A15" w14:textId="77777777" w:rsidR="00035B4D" w:rsidRPr="00B261B5" w:rsidRDefault="00035B4D" w:rsidP="00201933">
            <w:pPr>
              <w:pStyle w:val="BodyText"/>
              <w:spacing w:after="0"/>
              <w:rPr>
                <w:i/>
              </w:rPr>
            </w:pPr>
            <w:r w:rsidRPr="00B261B5">
              <w:rPr>
                <w:i/>
              </w:rPr>
              <w:t>Insert due date or frequency</w:t>
            </w:r>
          </w:p>
        </w:tc>
        <w:tc>
          <w:tcPr>
            <w:tcW w:w="1170" w:type="dxa"/>
            <w:tcBorders>
              <w:top w:val="single" w:sz="4" w:space="0" w:color="auto"/>
              <w:left w:val="single" w:sz="4" w:space="0" w:color="auto"/>
              <w:bottom w:val="single" w:sz="4" w:space="0" w:color="auto"/>
              <w:right w:val="single" w:sz="4" w:space="0" w:color="auto"/>
            </w:tcBorders>
          </w:tcPr>
          <w:p w14:paraId="1F8BA60A" w14:textId="77777777" w:rsidR="00035B4D" w:rsidRPr="00B261B5" w:rsidRDefault="00035B4D" w:rsidP="00201933">
            <w:pPr>
              <w:pStyle w:val="BodyText"/>
              <w:spacing w:after="0"/>
              <w:rPr>
                <w:i/>
              </w:rPr>
            </w:pPr>
            <w:r w:rsidRPr="00B261B5">
              <w:rPr>
                <w:i/>
              </w:rPr>
              <w:t>Insert number</w:t>
            </w:r>
          </w:p>
        </w:tc>
        <w:tc>
          <w:tcPr>
            <w:tcW w:w="1260" w:type="dxa"/>
            <w:tcBorders>
              <w:top w:val="single" w:sz="4" w:space="0" w:color="auto"/>
              <w:left w:val="single" w:sz="4" w:space="0" w:color="auto"/>
              <w:bottom w:val="single" w:sz="4" w:space="0" w:color="auto"/>
              <w:right w:val="single" w:sz="4" w:space="0" w:color="auto"/>
            </w:tcBorders>
          </w:tcPr>
          <w:p w14:paraId="4B6DA260" w14:textId="72E810B0" w:rsidR="00035B4D" w:rsidRPr="00B261B5" w:rsidRDefault="00035B4D" w:rsidP="00201933">
            <w:pPr>
              <w:pStyle w:val="BodyText"/>
              <w:spacing w:after="0"/>
              <w:rPr>
                <w:i/>
              </w:rPr>
            </w:pPr>
            <w:r w:rsidRPr="00B261B5">
              <w:rPr>
                <w:i/>
              </w:rPr>
              <w:t>Insert due date or frequency (e.g.</w:t>
            </w:r>
            <w:r w:rsidR="00C53E65">
              <w:rPr>
                <w:i/>
              </w:rPr>
              <w:t>,</w:t>
            </w:r>
            <w:r w:rsidRPr="00B261B5">
              <w:rPr>
                <w:i/>
              </w:rPr>
              <w:t xml:space="preserve"> Monthly, with annual rollup and trend analysis)</w:t>
            </w:r>
          </w:p>
        </w:tc>
        <w:tc>
          <w:tcPr>
            <w:tcW w:w="2700" w:type="dxa"/>
            <w:tcBorders>
              <w:top w:val="single" w:sz="4" w:space="0" w:color="auto"/>
              <w:left w:val="single" w:sz="4" w:space="0" w:color="auto"/>
              <w:bottom w:val="single" w:sz="4" w:space="0" w:color="auto"/>
              <w:right w:val="single" w:sz="4" w:space="0" w:color="auto"/>
            </w:tcBorders>
          </w:tcPr>
          <w:p w14:paraId="47FB276C" w14:textId="77777777" w:rsidR="00035B4D" w:rsidRPr="00B261B5" w:rsidRDefault="00035B4D" w:rsidP="00201933">
            <w:pPr>
              <w:pStyle w:val="BodyText"/>
              <w:spacing w:after="0"/>
              <w:rPr>
                <w:i/>
              </w:rPr>
            </w:pPr>
            <w:r w:rsidRPr="00B261B5">
              <w:t xml:space="preserve">(CDRL A007) </w:t>
            </w:r>
            <w:r w:rsidRPr="00B261B5">
              <w:rPr>
                <w:i/>
              </w:rPr>
              <w:t>Insert description</w:t>
            </w:r>
          </w:p>
        </w:tc>
      </w:tr>
    </w:tbl>
    <w:p w14:paraId="4E9DBB2D" w14:textId="77777777" w:rsidR="00B20143" w:rsidRPr="00B261B5" w:rsidRDefault="00B20143" w:rsidP="008E330B">
      <w:pPr>
        <w:pStyle w:val="BodyText"/>
        <w:spacing w:after="0"/>
        <w:rPr>
          <w:rFonts w:eastAsia="Arial Unicode MS"/>
        </w:rPr>
      </w:pPr>
    </w:p>
    <w:p w14:paraId="14228265" w14:textId="77777777" w:rsidR="00F93C8E" w:rsidRPr="00B261B5" w:rsidRDefault="00F93C8E" w:rsidP="00201933">
      <w:pPr>
        <w:pStyle w:val="Heading1"/>
      </w:pPr>
      <w:bookmarkStart w:id="6" w:name="_Toc141968517"/>
      <w:bookmarkStart w:id="7" w:name="_Toc144292180"/>
      <w:r w:rsidRPr="00B261B5">
        <w:t xml:space="preserve">GOVERNMENT </w:t>
      </w:r>
      <w:r w:rsidR="00D52929" w:rsidRPr="00B261B5">
        <w:t>PROPERTY</w:t>
      </w:r>
      <w:bookmarkEnd w:id="6"/>
      <w:bookmarkEnd w:id="7"/>
    </w:p>
    <w:p w14:paraId="5DF4A88F" w14:textId="71755D6D" w:rsidR="00265264" w:rsidRPr="00B261B5" w:rsidRDefault="00FF0FF2" w:rsidP="00201933">
      <w:pPr>
        <w:pStyle w:val="Heading2"/>
      </w:pPr>
      <w:r w:rsidRPr="00B261B5">
        <w:t>A</w:t>
      </w:r>
      <w:r w:rsidR="00265264" w:rsidRPr="00B261B5">
        <w:t xml:space="preserve">ccess to Government Property </w:t>
      </w:r>
    </w:p>
    <w:p w14:paraId="4AB32545" w14:textId="49A3202B" w:rsidR="00265264" w:rsidRPr="00B261B5" w:rsidRDefault="04407501" w:rsidP="00201933">
      <w:pPr>
        <w:pStyle w:val="BodyText"/>
      </w:pPr>
      <w:r>
        <w:t xml:space="preserve">The Government </w:t>
      </w:r>
      <w:r w:rsidR="215D0B03">
        <w:t>will</w:t>
      </w:r>
      <w:r>
        <w:t xml:space="preserve"> provide the contractor with access to</w:t>
      </w:r>
      <w:r w:rsidR="4AA77488">
        <w:t xml:space="preserve"> facilities </w:t>
      </w:r>
      <w:r w:rsidR="4AA77488" w:rsidRPr="00D27D9D">
        <w:rPr>
          <w:i/>
          <w:iCs/>
        </w:rPr>
        <w:t>on an as-needed basis,</w:t>
      </w:r>
      <w:r w:rsidR="4AA77488">
        <w:t xml:space="preserve"> </w:t>
      </w:r>
      <w:r w:rsidR="4AA77488" w:rsidRPr="001170E8">
        <w:rPr>
          <w:i/>
          <w:iCs/>
        </w:rPr>
        <w:t>inclusive of items incidental to the place of performance</w:t>
      </w:r>
      <w:r w:rsidR="4AA77488">
        <w:t xml:space="preserve"> </w:t>
      </w:r>
      <w:r w:rsidR="4AA77488" w:rsidRPr="3D6B7484">
        <w:rPr>
          <w:i/>
          <w:iCs/>
        </w:rPr>
        <w:t>such as office space, office supplies, personal computers, telephones for contractor on-site personnel, and other</w:t>
      </w:r>
      <w:r w:rsidRPr="3D6B7484">
        <w:rPr>
          <w:i/>
          <w:iCs/>
        </w:rPr>
        <w:t xml:space="preserve"> equipment </w:t>
      </w:r>
      <w:r w:rsidR="4AA77488">
        <w:t xml:space="preserve">as necessary to complete </w:t>
      </w:r>
      <w:r w:rsidR="00265264">
        <w:t xml:space="preserve">taskings </w:t>
      </w:r>
      <w:r w:rsidR="4AA77488">
        <w:t xml:space="preserve">under this TO.  </w:t>
      </w:r>
      <w:r>
        <w:t xml:space="preserve">The Government </w:t>
      </w:r>
      <w:r w:rsidR="215D0B03">
        <w:t>will</w:t>
      </w:r>
      <w:r>
        <w:t xml:space="preserve"> arrange for the contractor to have access to all necessary military inst</w:t>
      </w:r>
      <w:r w:rsidR="12E2FEEB">
        <w:t xml:space="preserve">allations including test ranges and </w:t>
      </w:r>
      <w:r>
        <w:t xml:space="preserve">test facilities necessary to complete all aspects of the tasks. </w:t>
      </w:r>
      <w:r w:rsidR="00AE1816" w:rsidRPr="3D6B7484">
        <w:rPr>
          <w:i/>
          <w:iCs/>
        </w:rPr>
        <w:t>This access is not to be considered a primary duty location.</w:t>
      </w:r>
    </w:p>
    <w:p w14:paraId="67C9320C" w14:textId="77777777" w:rsidR="00E52A71" w:rsidRPr="00B261B5" w:rsidRDefault="00265264" w:rsidP="00201933">
      <w:pPr>
        <w:pStyle w:val="Heading2"/>
      </w:pPr>
      <w:r w:rsidRPr="00B261B5">
        <w:lastRenderedPageBreak/>
        <w:t xml:space="preserve">Government Furnished Property (GFP) </w:t>
      </w:r>
    </w:p>
    <w:p w14:paraId="7248D68C" w14:textId="0A03F8E7" w:rsidR="00265264" w:rsidRPr="00B261B5" w:rsidRDefault="00265264" w:rsidP="00201933">
      <w:pPr>
        <w:pStyle w:val="BodyText"/>
      </w:pPr>
      <w:r w:rsidRPr="00B261B5">
        <w:rPr>
          <w:i/>
        </w:rPr>
        <w:t xml:space="preserve">There is currently no GFP anticipated under this </w:t>
      </w:r>
      <w:r w:rsidR="00775C12" w:rsidRPr="00B261B5">
        <w:rPr>
          <w:i/>
        </w:rPr>
        <w:t>TO</w:t>
      </w:r>
      <w:r w:rsidRPr="00B261B5">
        <w:rPr>
          <w:i/>
        </w:rPr>
        <w:t>.</w:t>
      </w:r>
      <w:r w:rsidRPr="00B261B5">
        <w:t xml:space="preserve"> Any GFP shall be handled </w:t>
      </w:r>
      <w:r w:rsidR="00301AEF" w:rsidRPr="00B261B5">
        <w:t>IAW</w:t>
      </w:r>
      <w:r w:rsidRPr="00B261B5">
        <w:t xml:space="preserve"> </w:t>
      </w:r>
      <w:r w:rsidR="0050410A" w:rsidRPr="00B261B5">
        <w:t>Federal Acquisition Regulation (</w:t>
      </w:r>
      <w:r w:rsidRPr="00B261B5">
        <w:t>FAR</w:t>
      </w:r>
      <w:r w:rsidR="0050410A" w:rsidRPr="00B261B5">
        <w:t>)</w:t>
      </w:r>
      <w:r w:rsidRPr="00B261B5">
        <w:t xml:space="preserve"> 52.245-1. </w:t>
      </w:r>
    </w:p>
    <w:p w14:paraId="2CC90D48" w14:textId="7224A73C" w:rsidR="00265264" w:rsidRPr="00B261B5" w:rsidRDefault="00265264" w:rsidP="00201933">
      <w:pPr>
        <w:pStyle w:val="Heading2"/>
      </w:pPr>
      <w:bookmarkStart w:id="8" w:name="_Ref68096619"/>
      <w:r w:rsidRPr="00B261B5">
        <w:t>Contractor Acquired Property (CAP)</w:t>
      </w:r>
      <w:bookmarkEnd w:id="8"/>
      <w:r w:rsidRPr="00B261B5">
        <w:t xml:space="preserve"> </w:t>
      </w:r>
    </w:p>
    <w:p w14:paraId="3FCE7B8D" w14:textId="7132BA4A" w:rsidR="00CA5E73" w:rsidRPr="00B261B5" w:rsidRDefault="00257BEF" w:rsidP="00201933">
      <w:pPr>
        <w:pStyle w:val="BodyText"/>
      </w:pPr>
      <w:r w:rsidRPr="00B261B5">
        <w:t>Any CAP shall be handled</w:t>
      </w:r>
      <w:r w:rsidR="00FA02EF" w:rsidRPr="00B261B5">
        <w:t xml:space="preserve"> </w:t>
      </w:r>
      <w:r w:rsidR="0050410A" w:rsidRPr="00B261B5">
        <w:t>IAW</w:t>
      </w:r>
      <w:r w:rsidRPr="00B261B5">
        <w:t xml:space="preserve"> FAR 52.245-1.  Government acceptance of CAP </w:t>
      </w:r>
      <w:r w:rsidR="00395310">
        <w:t>will</w:t>
      </w:r>
      <w:r w:rsidR="00395310" w:rsidRPr="00B261B5">
        <w:t xml:space="preserve"> </w:t>
      </w:r>
      <w:r w:rsidRPr="00B261B5">
        <w:t xml:space="preserve">be made by the </w:t>
      </w:r>
      <w:r w:rsidR="008C0D61" w:rsidRPr="00B261B5">
        <w:t>ACOR</w:t>
      </w:r>
      <w:r w:rsidRPr="00B261B5">
        <w:t>.  Copies of the approved forms shall be provided with the MSR</w:t>
      </w:r>
      <w:r w:rsidR="00CA5E73" w:rsidRPr="00B261B5">
        <w:t xml:space="preserve"> (Deliverable 3.1-</w:t>
      </w:r>
      <w:r w:rsidR="0024496F" w:rsidRPr="00B261B5">
        <w:t>3</w:t>
      </w:r>
      <w:r w:rsidR="00CA5E73" w:rsidRPr="00B261B5">
        <w:t xml:space="preserve">: </w:t>
      </w:r>
      <w:r w:rsidR="0024496F" w:rsidRPr="00B261B5">
        <w:t>MSR</w:t>
      </w:r>
      <w:r w:rsidR="00CA5E73" w:rsidRPr="00B261B5">
        <w:t>).</w:t>
      </w:r>
    </w:p>
    <w:p w14:paraId="509CB93A" w14:textId="1B302E30" w:rsidR="00265264" w:rsidRPr="00B261B5" w:rsidRDefault="00265264" w:rsidP="00201933">
      <w:pPr>
        <w:pStyle w:val="Heading2"/>
      </w:pPr>
      <w:r w:rsidRPr="00B261B5">
        <w:t>Government Furnished Information</w:t>
      </w:r>
      <w:r w:rsidR="00257BEF" w:rsidRPr="00B261B5">
        <w:t xml:space="preserve"> (GFI)</w:t>
      </w:r>
    </w:p>
    <w:p w14:paraId="29D3AE52" w14:textId="3A4BAF7E" w:rsidR="00265264" w:rsidRPr="00B261B5" w:rsidRDefault="00265264" w:rsidP="00201933">
      <w:pPr>
        <w:pStyle w:val="BodyText"/>
      </w:pPr>
      <w:r w:rsidRPr="00B261B5">
        <w:t xml:space="preserve">The Government </w:t>
      </w:r>
      <w:r w:rsidR="00212C94" w:rsidRPr="00B261B5">
        <w:t>will</w:t>
      </w:r>
      <w:r w:rsidR="0050410A" w:rsidRPr="00B261B5">
        <w:t xml:space="preserve"> </w:t>
      </w:r>
      <w:r w:rsidRPr="00B261B5">
        <w:t xml:space="preserve">provide the contractor </w:t>
      </w:r>
      <w:r w:rsidR="00D212A7">
        <w:t xml:space="preserve">and contractor personnel </w:t>
      </w:r>
      <w:r w:rsidRPr="00B261B5">
        <w:t xml:space="preserve">with access to information </w:t>
      </w:r>
      <w:r w:rsidR="00C10D3F" w:rsidRPr="00B261B5">
        <w:t>on an as-needed basis</w:t>
      </w:r>
      <w:r w:rsidRPr="00B261B5">
        <w:t xml:space="preserve"> to complete the tasking</w:t>
      </w:r>
      <w:r w:rsidR="006E3C38">
        <w:t>s</w:t>
      </w:r>
      <w:r w:rsidRPr="00B261B5">
        <w:t xml:space="preserve"> under this </w:t>
      </w:r>
      <w:r w:rsidR="00775C12" w:rsidRPr="00B261B5">
        <w:t>TO.  Any GFI such as federal policies, directives, instructions</w:t>
      </w:r>
      <w:r w:rsidR="003425F4" w:rsidRPr="00B261B5">
        <w:t>,</w:t>
      </w:r>
      <w:r w:rsidR="00775C12" w:rsidRPr="00B261B5">
        <w:t xml:space="preserve"> </w:t>
      </w:r>
      <w:r w:rsidR="00D72DCD" w:rsidRPr="00B261B5">
        <w:t xml:space="preserve">or </w:t>
      </w:r>
      <w:r w:rsidR="00775C12" w:rsidRPr="00B261B5">
        <w:t xml:space="preserve">documents provided during performance of this TO shall be provided with a Distribution Statement setting forth the disclosure limitations with which the contractor must comply. In the event that GFI is provided without a Distribution Statement, any disclosure shall be </w:t>
      </w:r>
      <w:r w:rsidR="0050410A" w:rsidRPr="00B261B5">
        <w:t xml:space="preserve">IAW </w:t>
      </w:r>
      <w:r w:rsidR="00775C12" w:rsidRPr="00B261B5">
        <w:t xml:space="preserve">DFARS 252.204-7000, Disclosure of Information, </w:t>
      </w:r>
      <w:r w:rsidR="00D72DCD" w:rsidRPr="00B261B5">
        <w:t xml:space="preserve">and </w:t>
      </w:r>
      <w:r w:rsidR="00775C12" w:rsidRPr="00B261B5">
        <w:t xml:space="preserve">the IAC </w:t>
      </w:r>
      <w:r w:rsidR="001A6C76" w:rsidRPr="00B261B5">
        <w:t xml:space="preserve">MAC </w:t>
      </w:r>
      <w:r w:rsidR="002B1F45" w:rsidRPr="00B261B5">
        <w:t>B</w:t>
      </w:r>
      <w:r w:rsidR="001A6C76" w:rsidRPr="00B261B5">
        <w:t xml:space="preserve">asic </w:t>
      </w:r>
      <w:r w:rsidR="002B1F45" w:rsidRPr="00B261B5">
        <w:t>C</w:t>
      </w:r>
      <w:r w:rsidR="00775C12" w:rsidRPr="00B261B5">
        <w:t xml:space="preserve">ontract.  </w:t>
      </w:r>
      <w:r w:rsidRPr="00B261B5">
        <w:t xml:space="preserve">The contractor </w:t>
      </w:r>
      <w:r w:rsidR="00D212A7">
        <w:t xml:space="preserve">and contractor personnel </w:t>
      </w:r>
      <w:r w:rsidRPr="00B261B5">
        <w:t>shall treat technical data in its possession as Government sensitive information that is not to be released outside of the originating organization.</w:t>
      </w:r>
    </w:p>
    <w:p w14:paraId="1BF7ABA2" w14:textId="77777777" w:rsidR="00F93C8E" w:rsidRPr="00B261B5" w:rsidRDefault="00F93C8E" w:rsidP="00201933">
      <w:pPr>
        <w:pStyle w:val="Heading1"/>
      </w:pPr>
      <w:bookmarkStart w:id="9" w:name="_Toc141968518"/>
      <w:bookmarkStart w:id="10" w:name="_Toc144292181"/>
      <w:r w:rsidRPr="00B261B5">
        <w:t>SECURITY REQUIREMENTS</w:t>
      </w:r>
      <w:bookmarkEnd w:id="9"/>
      <w:bookmarkEnd w:id="10"/>
    </w:p>
    <w:p w14:paraId="59F66A90" w14:textId="77777777" w:rsidR="00BA2333" w:rsidRPr="00B261B5" w:rsidRDefault="00D52929" w:rsidP="00201933">
      <w:pPr>
        <w:pStyle w:val="BodyText"/>
        <w:rPr>
          <w:rFonts w:eastAsia="Arial Unicode MS"/>
          <w:i/>
          <w:iCs/>
        </w:rPr>
      </w:pPr>
      <w:r w:rsidRPr="00B261B5">
        <w:rPr>
          <w:rFonts w:eastAsia="Arial Unicode MS"/>
          <w:i/>
          <w:iCs/>
        </w:rPr>
        <w:t xml:space="preserve">Explain the highest level of security clearance that would be needed to execute the </w:t>
      </w:r>
      <w:r w:rsidR="00775C12" w:rsidRPr="00B261B5">
        <w:rPr>
          <w:rFonts w:eastAsia="Arial Unicode MS"/>
          <w:i/>
          <w:iCs/>
        </w:rPr>
        <w:t>TO</w:t>
      </w:r>
      <w:r w:rsidRPr="00B261B5">
        <w:rPr>
          <w:rFonts w:eastAsia="Arial Unicode MS"/>
          <w:i/>
          <w:iCs/>
        </w:rPr>
        <w:t xml:space="preserve">. Edit “example” language below as needed. </w:t>
      </w:r>
      <w:r w:rsidR="00775C12" w:rsidRPr="00B261B5">
        <w:rPr>
          <w:rFonts w:eastAsia="Arial Unicode MS"/>
          <w:i/>
          <w:iCs/>
        </w:rPr>
        <w:t xml:space="preserve">If personnel will require clearances, state how many FTEs </w:t>
      </w:r>
      <w:r w:rsidR="00F753CD" w:rsidRPr="00B261B5">
        <w:rPr>
          <w:rFonts w:eastAsia="Arial Unicode MS"/>
          <w:i/>
          <w:iCs/>
        </w:rPr>
        <w:t>or</w:t>
      </w:r>
      <w:r w:rsidR="00775C12" w:rsidRPr="00B261B5">
        <w:rPr>
          <w:rFonts w:eastAsia="Arial Unicode MS"/>
          <w:i/>
          <w:iCs/>
        </w:rPr>
        <w:t xml:space="preserve"> which labor functions, categories</w:t>
      </w:r>
      <w:r w:rsidR="003425F4" w:rsidRPr="00B261B5">
        <w:rPr>
          <w:rFonts w:eastAsia="Arial Unicode MS"/>
          <w:i/>
          <w:iCs/>
        </w:rPr>
        <w:t>,</w:t>
      </w:r>
      <w:r w:rsidR="00775C12" w:rsidRPr="00B261B5">
        <w:rPr>
          <w:rFonts w:eastAsia="Arial Unicode MS"/>
          <w:i/>
          <w:iCs/>
        </w:rPr>
        <w:t xml:space="preserve"> or tasks will require each level of clearance and </w:t>
      </w:r>
      <w:r w:rsidR="00F73452" w:rsidRPr="00B261B5">
        <w:rPr>
          <w:rFonts w:eastAsia="Arial Unicode MS"/>
          <w:i/>
          <w:iCs/>
        </w:rPr>
        <w:t>by when</w:t>
      </w:r>
      <w:r w:rsidR="003425F4" w:rsidRPr="00B261B5">
        <w:rPr>
          <w:rFonts w:eastAsia="Arial Unicode MS"/>
          <w:i/>
          <w:iCs/>
        </w:rPr>
        <w:t>.</w:t>
      </w:r>
    </w:p>
    <w:p w14:paraId="3AA07771" w14:textId="20BCBDDE" w:rsidR="00D52929" w:rsidRPr="00B261B5" w:rsidRDefault="00D52929" w:rsidP="00201933">
      <w:pPr>
        <w:pStyle w:val="BodyText"/>
        <w:rPr>
          <w:rFonts w:eastAsia="Arial Unicode MS"/>
          <w:i/>
          <w:iCs/>
        </w:rPr>
      </w:pPr>
      <w:r w:rsidRPr="00B261B5">
        <w:rPr>
          <w:rFonts w:eastAsia="Arial Unicode MS"/>
          <w:i/>
          <w:iCs/>
        </w:rPr>
        <w:t>Example:  The Government anticipates that access to classified data</w:t>
      </w:r>
      <w:r w:rsidR="003425F4" w:rsidRPr="00B261B5">
        <w:rPr>
          <w:rFonts w:eastAsia="Arial Unicode MS"/>
          <w:i/>
          <w:iCs/>
        </w:rPr>
        <w:t xml:space="preserve"> and </w:t>
      </w:r>
      <w:r w:rsidRPr="00B261B5">
        <w:rPr>
          <w:rFonts w:eastAsia="Arial Unicode MS"/>
          <w:i/>
          <w:iCs/>
        </w:rPr>
        <w:t xml:space="preserve">information up to and including </w:t>
      </w:r>
      <w:r w:rsidR="003425F4" w:rsidRPr="00B261B5">
        <w:rPr>
          <w:rFonts w:eastAsia="Arial Unicode MS"/>
          <w:i/>
          <w:iCs/>
        </w:rPr>
        <w:t>T</w:t>
      </w:r>
      <w:r w:rsidR="00B132AB" w:rsidRPr="00B261B5">
        <w:rPr>
          <w:rFonts w:eastAsia="Arial Unicode MS"/>
          <w:i/>
          <w:iCs/>
        </w:rPr>
        <w:t>op</w:t>
      </w:r>
      <w:r w:rsidR="003425F4" w:rsidRPr="00B261B5">
        <w:rPr>
          <w:rFonts w:eastAsia="Arial Unicode MS"/>
          <w:i/>
          <w:iCs/>
        </w:rPr>
        <w:t xml:space="preserve"> Secret (</w:t>
      </w:r>
      <w:r w:rsidRPr="00B261B5">
        <w:rPr>
          <w:rFonts w:eastAsia="Arial Unicode MS"/>
          <w:i/>
          <w:iCs/>
        </w:rPr>
        <w:t>T</w:t>
      </w:r>
      <w:r w:rsidR="003425F4" w:rsidRPr="00B261B5">
        <w:rPr>
          <w:rFonts w:eastAsia="Arial Unicode MS"/>
          <w:i/>
          <w:iCs/>
        </w:rPr>
        <w:t>S)</w:t>
      </w:r>
      <w:r w:rsidRPr="00B261B5">
        <w:rPr>
          <w:rFonts w:eastAsia="Arial Unicode MS"/>
          <w:i/>
          <w:iCs/>
        </w:rPr>
        <w:t>/</w:t>
      </w:r>
      <w:r w:rsidR="008D30B5" w:rsidRPr="00B261B5">
        <w:rPr>
          <w:rFonts w:eastAsia="Arial Unicode MS"/>
          <w:i/>
          <w:iCs/>
        </w:rPr>
        <w:t>/</w:t>
      </w:r>
      <w:r w:rsidR="003425F4" w:rsidRPr="00B261B5">
        <w:rPr>
          <w:rFonts w:eastAsia="Arial Unicode MS"/>
          <w:i/>
          <w:iCs/>
        </w:rPr>
        <w:t>Sensitive Compartmented Information (</w:t>
      </w:r>
      <w:r w:rsidRPr="00B261B5">
        <w:rPr>
          <w:rFonts w:eastAsia="Arial Unicode MS"/>
          <w:i/>
          <w:iCs/>
        </w:rPr>
        <w:t>SCI</w:t>
      </w:r>
      <w:r w:rsidR="003425F4" w:rsidRPr="00B261B5">
        <w:rPr>
          <w:rFonts w:eastAsia="Arial Unicode MS"/>
          <w:i/>
          <w:iCs/>
        </w:rPr>
        <w:t>)</w:t>
      </w:r>
      <w:r w:rsidR="00F74E0A">
        <w:rPr>
          <w:rFonts w:eastAsia="Arial Unicode MS"/>
          <w:i/>
          <w:iCs/>
        </w:rPr>
        <w:t xml:space="preserve"> </w:t>
      </w:r>
      <w:r w:rsidR="00155B22" w:rsidRPr="003D53CD">
        <w:rPr>
          <w:rFonts w:eastAsia="Arial Unicode MS"/>
          <w:i/>
          <w:iCs/>
        </w:rPr>
        <w:t>COMINT/TALENT KEYHOLE/GAMMA/HUMINT</w:t>
      </w:r>
      <w:r w:rsidR="00155B22">
        <w:rPr>
          <w:rFonts w:eastAsia="Arial Unicode MS"/>
        </w:rPr>
        <w:t xml:space="preserve"> </w:t>
      </w:r>
      <w:r w:rsidRPr="00B261B5">
        <w:rPr>
          <w:rFonts w:eastAsia="Arial Unicode MS"/>
          <w:i/>
          <w:iCs/>
        </w:rPr>
        <w:t xml:space="preserve">(SI/TK/G/HCS), Special Access Program/Special Access Required (SAP/SAR), and NATO Cosmic Top Secret (CTS) will be required for both facility and personnel in the performance of this work.  </w:t>
      </w:r>
      <w:r w:rsidR="00775C12" w:rsidRPr="00B261B5">
        <w:rPr>
          <w:rFonts w:eastAsia="Arial Unicode MS"/>
          <w:i/>
          <w:iCs/>
        </w:rPr>
        <w:t>The Government estimates that approximately four FTEs</w:t>
      </w:r>
      <w:r w:rsidR="003141CF">
        <w:rPr>
          <w:rFonts w:eastAsia="Arial Unicode MS"/>
          <w:i/>
          <w:iCs/>
        </w:rPr>
        <w:t xml:space="preserve"> </w:t>
      </w:r>
      <w:r w:rsidR="00775C12" w:rsidRPr="00B261B5">
        <w:rPr>
          <w:rFonts w:eastAsia="Arial Unicode MS"/>
          <w:i/>
          <w:iCs/>
        </w:rPr>
        <w:t xml:space="preserve">will require </w:t>
      </w:r>
      <w:r w:rsidR="003425F4" w:rsidRPr="00B261B5">
        <w:rPr>
          <w:rFonts w:eastAsia="Arial Unicode MS"/>
          <w:i/>
          <w:iCs/>
        </w:rPr>
        <w:t xml:space="preserve">TS </w:t>
      </w:r>
      <w:r w:rsidR="00775C12" w:rsidRPr="00B261B5">
        <w:rPr>
          <w:rFonts w:eastAsia="Arial Unicode MS"/>
          <w:i/>
          <w:iCs/>
        </w:rPr>
        <w:t>clearance and all other personnel will require, at minimum, a Secret clearance in performance of this TO.</w:t>
      </w:r>
    </w:p>
    <w:p w14:paraId="262ABA4D" w14:textId="77777777" w:rsidR="00D52929" w:rsidRPr="00B261B5" w:rsidRDefault="00D52929" w:rsidP="00201933">
      <w:pPr>
        <w:pStyle w:val="BodyText"/>
        <w:rPr>
          <w:rFonts w:eastAsia="Arial Unicode MS"/>
        </w:rPr>
      </w:pPr>
      <w:r w:rsidRPr="00B261B5">
        <w:rPr>
          <w:rFonts w:eastAsia="Arial Unicode MS"/>
        </w:rPr>
        <w:t xml:space="preserve">Security specifications applicable to performance of the </w:t>
      </w:r>
      <w:r w:rsidR="00775C12" w:rsidRPr="00B261B5">
        <w:rPr>
          <w:rFonts w:eastAsia="Arial Unicode MS"/>
        </w:rPr>
        <w:t>TO</w:t>
      </w:r>
      <w:r w:rsidRPr="00B261B5">
        <w:rPr>
          <w:rFonts w:eastAsia="Arial Unicode MS"/>
        </w:rPr>
        <w:t xml:space="preserve"> are expressed on the associated DD Form 254.  </w:t>
      </w:r>
    </w:p>
    <w:p w14:paraId="56147239" w14:textId="77777777" w:rsidR="00F93C8E" w:rsidRPr="00B261B5" w:rsidRDefault="00F93C8E" w:rsidP="00201933">
      <w:pPr>
        <w:pStyle w:val="Heading1"/>
      </w:pPr>
      <w:bookmarkStart w:id="11" w:name="_Ref68096584"/>
      <w:bookmarkStart w:id="12" w:name="_Toc141968519"/>
      <w:bookmarkStart w:id="13" w:name="_Toc144292182"/>
      <w:r w:rsidRPr="00B261B5">
        <w:t>SERVICE SUMMARY</w:t>
      </w:r>
      <w:bookmarkEnd w:id="11"/>
      <w:bookmarkEnd w:id="12"/>
      <w:bookmarkEnd w:id="13"/>
    </w:p>
    <w:p w14:paraId="5BF39726" w14:textId="77777777" w:rsidR="00D52929" w:rsidRPr="00B261B5" w:rsidRDefault="00D52929" w:rsidP="00201933">
      <w:pPr>
        <w:pStyle w:val="BodyText"/>
        <w:rPr>
          <w:rFonts w:eastAsia="Arial Unicode MS"/>
          <w:i/>
          <w:iCs/>
        </w:rPr>
      </w:pPr>
      <w:r w:rsidRPr="00B261B5">
        <w:rPr>
          <w:rFonts w:eastAsia="Arial Unicode MS"/>
          <w:i/>
          <w:iCs/>
        </w:rPr>
        <w:t>Use this table to convey the appropriate number of acceptable complaints</w:t>
      </w:r>
      <w:r w:rsidR="00F753CD" w:rsidRPr="00B261B5">
        <w:rPr>
          <w:rFonts w:eastAsia="Arial Unicode MS"/>
          <w:i/>
          <w:iCs/>
        </w:rPr>
        <w:t xml:space="preserve"> and</w:t>
      </w:r>
      <w:r w:rsidRPr="00B261B5">
        <w:rPr>
          <w:rFonts w:eastAsia="Arial Unicode MS"/>
          <w:i/>
          <w:iCs/>
        </w:rPr>
        <w:t xml:space="preserve"> errors, and to develop standards</w:t>
      </w:r>
      <w:r w:rsidR="00F753CD" w:rsidRPr="00B261B5">
        <w:rPr>
          <w:rFonts w:eastAsia="Arial Unicode MS"/>
          <w:i/>
          <w:iCs/>
        </w:rPr>
        <w:t xml:space="preserve"> and </w:t>
      </w:r>
      <w:r w:rsidRPr="00B261B5">
        <w:rPr>
          <w:rFonts w:eastAsia="Arial Unicode MS"/>
          <w:i/>
          <w:iCs/>
        </w:rPr>
        <w:t>thresholds regarding what would need to be tracked</w:t>
      </w:r>
      <w:r w:rsidR="00F753CD" w:rsidRPr="00B261B5">
        <w:rPr>
          <w:rFonts w:eastAsia="Arial Unicode MS"/>
          <w:i/>
          <w:iCs/>
        </w:rPr>
        <w:t xml:space="preserve"> and </w:t>
      </w:r>
      <w:r w:rsidRPr="00B261B5">
        <w:rPr>
          <w:rFonts w:eastAsia="Arial Unicode MS"/>
          <w:i/>
          <w:iCs/>
        </w:rPr>
        <w:t xml:space="preserve">measured to ensure the contractor is meeting the requirements of the </w:t>
      </w:r>
      <w:r w:rsidR="00F753CD" w:rsidRPr="00B261B5">
        <w:rPr>
          <w:rFonts w:eastAsia="Arial Unicode MS"/>
          <w:i/>
          <w:iCs/>
        </w:rPr>
        <w:t>TO</w:t>
      </w:r>
      <w:r w:rsidRPr="00B261B5">
        <w:rPr>
          <w:rFonts w:eastAsia="Arial Unicode MS"/>
          <w:i/>
          <w:iCs/>
        </w:rPr>
        <w:t xml:space="preserve">. </w:t>
      </w:r>
    </w:p>
    <w:p w14:paraId="6654362D" w14:textId="77777777" w:rsidR="00D52929" w:rsidRPr="00B261B5" w:rsidRDefault="00D52929" w:rsidP="00201933">
      <w:pPr>
        <w:pStyle w:val="BodyText"/>
        <w:rPr>
          <w:rFonts w:eastAsia="Arial Unicode MS"/>
          <w:i/>
          <w:iCs/>
        </w:rPr>
      </w:pPr>
      <w:r w:rsidRPr="00B261B5">
        <w:rPr>
          <w:rFonts w:eastAsia="Arial Unicode MS"/>
          <w:i/>
          <w:iCs/>
        </w:rPr>
        <w:t xml:space="preserve">The following is an example and </w:t>
      </w:r>
      <w:r w:rsidR="003425F4" w:rsidRPr="00B261B5">
        <w:rPr>
          <w:rFonts w:eastAsia="Arial Unicode MS"/>
          <w:i/>
          <w:iCs/>
        </w:rPr>
        <w:t xml:space="preserve">can </w:t>
      </w:r>
      <w:r w:rsidRPr="00B261B5">
        <w:rPr>
          <w:rFonts w:eastAsia="Arial Unicode MS"/>
          <w:i/>
          <w:iCs/>
        </w:rPr>
        <w:t>be adjusted.</w:t>
      </w:r>
    </w:p>
    <w:p w14:paraId="2AEEFC62" w14:textId="77777777" w:rsidR="00D52929" w:rsidRPr="00B261B5" w:rsidRDefault="00D52929" w:rsidP="00594E15">
      <w:pPr>
        <w:pStyle w:val="BodyText"/>
        <w:ind w:left="720"/>
        <w:rPr>
          <w:rFonts w:eastAsia="Calibri"/>
          <w:b/>
        </w:rPr>
      </w:pPr>
      <w:r w:rsidRPr="00B261B5">
        <w:rPr>
          <w:rFonts w:eastAsia="Calibri"/>
          <w:b/>
        </w:rPr>
        <w:t>Service Summary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1450"/>
        <w:gridCol w:w="5474"/>
      </w:tblGrid>
      <w:tr w:rsidR="00D52929" w:rsidRPr="00B261B5" w14:paraId="26BF2122" w14:textId="77777777" w:rsidTr="009C31E1">
        <w:trPr>
          <w:trHeight w:val="1016"/>
          <w:tblHeader/>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3127C420" w14:textId="77777777" w:rsidR="00D52929" w:rsidRPr="00B261B5" w:rsidRDefault="005921A1" w:rsidP="00201933">
            <w:pPr>
              <w:pStyle w:val="BodyText"/>
              <w:spacing w:after="0"/>
              <w:rPr>
                <w:b/>
                <w:bCs/>
              </w:rPr>
            </w:pPr>
            <w:r w:rsidRPr="00B261B5">
              <w:rPr>
                <w:b/>
                <w:bCs/>
              </w:rPr>
              <w:t>TO</w:t>
            </w:r>
          </w:p>
          <w:p w14:paraId="5D9BC8AE" w14:textId="77777777" w:rsidR="00D52929" w:rsidRPr="00B261B5" w:rsidRDefault="00D52929" w:rsidP="00201933">
            <w:pPr>
              <w:pStyle w:val="BodyText"/>
              <w:spacing w:after="0"/>
              <w:rPr>
                <w:b/>
                <w:bCs/>
              </w:rPr>
            </w:pPr>
            <w:r w:rsidRPr="00B261B5">
              <w:rPr>
                <w:b/>
                <w:bCs/>
              </w:rPr>
              <w:t>PERFORMANCE OBJECTIVE</w:t>
            </w:r>
          </w:p>
        </w:tc>
        <w:tc>
          <w:tcPr>
            <w:tcW w:w="1121" w:type="dxa"/>
            <w:tcBorders>
              <w:top w:val="single" w:sz="4" w:space="0" w:color="000000"/>
              <w:left w:val="single" w:sz="4" w:space="0" w:color="000000"/>
              <w:bottom w:val="single" w:sz="4" w:space="0" w:color="000000"/>
              <w:right w:val="single" w:sz="4" w:space="0" w:color="000000"/>
            </w:tcBorders>
            <w:vAlign w:val="center"/>
          </w:tcPr>
          <w:p w14:paraId="3C6E98DF" w14:textId="77777777" w:rsidR="00D52929" w:rsidRPr="00B261B5" w:rsidRDefault="005921A1" w:rsidP="00201933">
            <w:pPr>
              <w:pStyle w:val="BodyText"/>
              <w:spacing w:after="0"/>
              <w:rPr>
                <w:rFonts w:eastAsia="Calibri"/>
                <w:b/>
                <w:bCs/>
              </w:rPr>
            </w:pPr>
            <w:r w:rsidRPr="00B261B5">
              <w:rPr>
                <w:rFonts w:eastAsia="Calibri"/>
                <w:b/>
                <w:bCs/>
              </w:rPr>
              <w:t>TO</w:t>
            </w:r>
          </w:p>
          <w:p w14:paraId="79EB7ECC" w14:textId="77777777" w:rsidR="00D52929" w:rsidRPr="00B261B5" w:rsidRDefault="00D52929" w:rsidP="00201933">
            <w:pPr>
              <w:pStyle w:val="BodyText"/>
              <w:spacing w:after="0"/>
              <w:rPr>
                <w:rFonts w:eastAsia="Calibri"/>
                <w:b/>
                <w:bCs/>
              </w:rPr>
            </w:pPr>
            <w:r w:rsidRPr="00B261B5">
              <w:rPr>
                <w:rFonts w:eastAsia="Calibri"/>
                <w:b/>
                <w:bCs/>
              </w:rPr>
              <w:t>PWS REFERENCE</w:t>
            </w:r>
          </w:p>
        </w:tc>
        <w:tc>
          <w:tcPr>
            <w:tcW w:w="5755" w:type="dxa"/>
            <w:tcBorders>
              <w:top w:val="single" w:sz="4" w:space="0" w:color="000000"/>
              <w:left w:val="single" w:sz="4" w:space="0" w:color="000000"/>
              <w:bottom w:val="single" w:sz="4" w:space="0" w:color="000000"/>
              <w:right w:val="single" w:sz="4" w:space="0" w:color="000000"/>
            </w:tcBorders>
            <w:vAlign w:val="center"/>
          </w:tcPr>
          <w:p w14:paraId="5A6C4581" w14:textId="77777777" w:rsidR="00D52929" w:rsidRPr="00B261B5" w:rsidRDefault="005921A1" w:rsidP="00201933">
            <w:pPr>
              <w:pStyle w:val="BodyText"/>
              <w:spacing w:after="0"/>
              <w:rPr>
                <w:b/>
                <w:bCs/>
              </w:rPr>
            </w:pPr>
            <w:r w:rsidRPr="00B261B5">
              <w:rPr>
                <w:b/>
                <w:bCs/>
              </w:rPr>
              <w:t>TO</w:t>
            </w:r>
          </w:p>
          <w:p w14:paraId="06B34733" w14:textId="77777777" w:rsidR="00D52929" w:rsidRPr="00B261B5" w:rsidRDefault="00D52929" w:rsidP="00201933">
            <w:pPr>
              <w:pStyle w:val="BodyText"/>
              <w:spacing w:after="0"/>
              <w:rPr>
                <w:b/>
                <w:bCs/>
                <w:u w:val="single"/>
              </w:rPr>
            </w:pPr>
            <w:r w:rsidRPr="00B261B5">
              <w:rPr>
                <w:b/>
                <w:bCs/>
              </w:rPr>
              <w:t>PERFORMANCE STANDARD</w:t>
            </w:r>
            <w:r w:rsidR="001A6C76" w:rsidRPr="00B261B5">
              <w:rPr>
                <w:b/>
                <w:bCs/>
              </w:rPr>
              <w:t xml:space="preserve"> AND </w:t>
            </w:r>
            <w:r w:rsidRPr="00B261B5">
              <w:rPr>
                <w:b/>
                <w:bCs/>
              </w:rPr>
              <w:t>THRESHOLD</w:t>
            </w:r>
          </w:p>
        </w:tc>
      </w:tr>
      <w:tr w:rsidR="008D30B5" w:rsidRPr="00B261B5" w14:paraId="37723F4D" w14:textId="77777777" w:rsidTr="009C31E1">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0D66D246" w14:textId="77777777" w:rsidR="008D30B5" w:rsidRPr="00B261B5" w:rsidRDefault="000F6305" w:rsidP="00201933">
            <w:pPr>
              <w:pStyle w:val="BodyText"/>
              <w:spacing w:after="0"/>
            </w:pPr>
            <w:r w:rsidRPr="00B261B5">
              <w:t>MSR</w:t>
            </w:r>
          </w:p>
        </w:tc>
        <w:tc>
          <w:tcPr>
            <w:tcW w:w="1121" w:type="dxa"/>
            <w:tcBorders>
              <w:top w:val="single" w:sz="4" w:space="0" w:color="000000"/>
              <w:left w:val="single" w:sz="4" w:space="0" w:color="000000"/>
              <w:bottom w:val="single" w:sz="4" w:space="0" w:color="000000"/>
              <w:right w:val="single" w:sz="4" w:space="0" w:color="000000"/>
            </w:tcBorders>
          </w:tcPr>
          <w:p w14:paraId="3C9D6E65" w14:textId="77777777" w:rsidR="008D30B5" w:rsidRPr="00B261B5" w:rsidRDefault="008D30B5" w:rsidP="00201933">
            <w:pPr>
              <w:pStyle w:val="BodyText"/>
              <w:spacing w:after="0"/>
              <w:jc w:val="center"/>
              <w:rPr>
                <w:rFonts w:eastAsia="Calibri"/>
              </w:rPr>
            </w:pPr>
            <w:r w:rsidRPr="00B261B5">
              <w:t>3.1</w:t>
            </w:r>
          </w:p>
        </w:tc>
        <w:tc>
          <w:tcPr>
            <w:tcW w:w="5755" w:type="dxa"/>
            <w:tcBorders>
              <w:top w:val="single" w:sz="4" w:space="0" w:color="000000"/>
              <w:left w:val="single" w:sz="4" w:space="0" w:color="000000"/>
              <w:bottom w:val="single" w:sz="4" w:space="0" w:color="000000"/>
              <w:right w:val="single" w:sz="4" w:space="0" w:color="000000"/>
            </w:tcBorders>
          </w:tcPr>
          <w:p w14:paraId="7EA0DD8C" w14:textId="77777777" w:rsidR="008D30B5" w:rsidRPr="00B261B5" w:rsidRDefault="008D30B5" w:rsidP="00201933">
            <w:pPr>
              <w:pStyle w:val="BodyText"/>
              <w:spacing w:after="0"/>
            </w:pPr>
            <w:r w:rsidRPr="00B261B5">
              <w:t>Standard:</w:t>
            </w:r>
            <w:r w:rsidRPr="00B261B5">
              <w:rPr>
                <w:spacing w:val="39"/>
              </w:rPr>
              <w:t xml:space="preserve"> </w:t>
            </w:r>
            <w:r w:rsidRPr="00B261B5">
              <w:t>MSR</w:t>
            </w:r>
            <w:r w:rsidR="00D72DCD" w:rsidRPr="00B261B5">
              <w:t>s</w:t>
            </w:r>
            <w:r w:rsidRPr="00B261B5">
              <w:rPr>
                <w:spacing w:val="-6"/>
              </w:rPr>
              <w:t xml:space="preserve"> </w:t>
            </w:r>
            <w:r w:rsidRPr="00B261B5">
              <w:t>are</w:t>
            </w:r>
            <w:r w:rsidRPr="00B261B5">
              <w:rPr>
                <w:spacing w:val="-6"/>
              </w:rPr>
              <w:t xml:space="preserve"> </w:t>
            </w:r>
            <w:r w:rsidRPr="00B261B5">
              <w:rPr>
                <w:spacing w:val="-1"/>
              </w:rPr>
              <w:t>timely,</w:t>
            </w:r>
            <w:r w:rsidRPr="00B261B5">
              <w:rPr>
                <w:spacing w:val="-5"/>
              </w:rPr>
              <w:t xml:space="preserve"> </w:t>
            </w:r>
            <w:r w:rsidRPr="00B261B5">
              <w:t>complete</w:t>
            </w:r>
            <w:r w:rsidR="00AE1816" w:rsidRPr="00B261B5">
              <w:t>,</w:t>
            </w:r>
            <w:r w:rsidRPr="00B261B5">
              <w:rPr>
                <w:spacing w:val="-5"/>
              </w:rPr>
              <w:t xml:space="preserve"> </w:t>
            </w:r>
            <w:r w:rsidRPr="00B261B5">
              <w:rPr>
                <w:spacing w:val="-1"/>
              </w:rPr>
              <w:t>and</w:t>
            </w:r>
            <w:r w:rsidRPr="00B261B5">
              <w:rPr>
                <w:spacing w:val="-5"/>
              </w:rPr>
              <w:t xml:space="preserve"> </w:t>
            </w:r>
            <w:r w:rsidRPr="00B261B5">
              <w:rPr>
                <w:spacing w:val="-1"/>
              </w:rPr>
              <w:t>accurate.</w:t>
            </w:r>
          </w:p>
          <w:p w14:paraId="7C604149" w14:textId="77777777" w:rsidR="008D30B5" w:rsidRPr="00B261B5" w:rsidRDefault="008D30B5" w:rsidP="00201933">
            <w:pPr>
              <w:pStyle w:val="BodyText"/>
              <w:spacing w:after="0"/>
            </w:pPr>
          </w:p>
          <w:p w14:paraId="13B5906C" w14:textId="77777777" w:rsidR="008D30B5" w:rsidRPr="00B261B5" w:rsidRDefault="008D30B5" w:rsidP="00201933">
            <w:pPr>
              <w:pStyle w:val="BodyText"/>
              <w:spacing w:after="0"/>
            </w:pPr>
            <w:r w:rsidRPr="00B261B5">
              <w:t>Threshold:</w:t>
            </w:r>
            <w:r w:rsidRPr="00B261B5">
              <w:rPr>
                <w:spacing w:val="3"/>
              </w:rPr>
              <w:t xml:space="preserve"> </w:t>
            </w:r>
            <w:r w:rsidRPr="00B261B5">
              <w:t>No</w:t>
            </w:r>
            <w:r w:rsidRPr="00B261B5">
              <w:rPr>
                <w:spacing w:val="6"/>
              </w:rPr>
              <w:t xml:space="preserve"> </w:t>
            </w:r>
            <w:r w:rsidRPr="00B261B5">
              <w:rPr>
                <w:spacing w:val="-1"/>
              </w:rPr>
              <w:t>more</w:t>
            </w:r>
            <w:r w:rsidRPr="00B261B5">
              <w:rPr>
                <w:spacing w:val="3"/>
              </w:rPr>
              <w:t xml:space="preserve"> </w:t>
            </w:r>
            <w:r w:rsidRPr="00B261B5">
              <w:t>than</w:t>
            </w:r>
            <w:r w:rsidRPr="00B261B5">
              <w:rPr>
                <w:spacing w:val="2"/>
              </w:rPr>
              <w:t xml:space="preserve"> </w:t>
            </w:r>
            <w:r w:rsidR="007E4CD3" w:rsidRPr="00B261B5">
              <w:t>two</w:t>
            </w:r>
            <w:r w:rsidRPr="00B261B5">
              <w:rPr>
                <w:spacing w:val="4"/>
              </w:rPr>
              <w:t xml:space="preserve"> </w:t>
            </w:r>
            <w:r w:rsidRPr="00B261B5">
              <w:t>errors</w:t>
            </w:r>
            <w:r w:rsidRPr="00B261B5">
              <w:rPr>
                <w:spacing w:val="3"/>
              </w:rPr>
              <w:t xml:space="preserve"> </w:t>
            </w:r>
            <w:r w:rsidRPr="00B261B5">
              <w:t>per</w:t>
            </w:r>
            <w:r w:rsidRPr="00B261B5">
              <w:rPr>
                <w:spacing w:val="5"/>
              </w:rPr>
              <w:t xml:space="preserve"> </w:t>
            </w:r>
            <w:r w:rsidRPr="00B261B5">
              <w:rPr>
                <w:spacing w:val="-1"/>
              </w:rPr>
              <w:t>month.</w:t>
            </w:r>
            <w:r w:rsidRPr="00B261B5">
              <w:rPr>
                <w:spacing w:val="6"/>
              </w:rPr>
              <w:t xml:space="preserve"> </w:t>
            </w:r>
            <w:r w:rsidRPr="00B261B5">
              <w:t>An</w:t>
            </w:r>
            <w:r w:rsidRPr="00B261B5">
              <w:rPr>
                <w:spacing w:val="35"/>
                <w:w w:val="99"/>
              </w:rPr>
              <w:t xml:space="preserve"> </w:t>
            </w:r>
            <w:r w:rsidRPr="00B261B5">
              <w:t>error is defined</w:t>
            </w:r>
            <w:r w:rsidRPr="00B261B5">
              <w:rPr>
                <w:spacing w:val="2"/>
              </w:rPr>
              <w:t xml:space="preserve"> </w:t>
            </w:r>
            <w:r w:rsidRPr="00B261B5">
              <w:t>as</w:t>
            </w:r>
            <w:r w:rsidRPr="00B261B5">
              <w:rPr>
                <w:spacing w:val="49"/>
              </w:rPr>
              <w:t xml:space="preserve"> </w:t>
            </w:r>
            <w:r w:rsidRPr="00B261B5">
              <w:t>an incorrect</w:t>
            </w:r>
            <w:r w:rsidRPr="00B261B5">
              <w:rPr>
                <w:spacing w:val="1"/>
              </w:rPr>
              <w:t xml:space="preserve"> </w:t>
            </w:r>
            <w:r w:rsidRPr="00B261B5">
              <w:rPr>
                <w:spacing w:val="-1"/>
              </w:rPr>
              <w:t>statement or</w:t>
            </w:r>
            <w:r w:rsidRPr="00B261B5">
              <w:rPr>
                <w:spacing w:val="1"/>
              </w:rPr>
              <w:t xml:space="preserve"> </w:t>
            </w:r>
            <w:r w:rsidRPr="00B261B5">
              <w:t xml:space="preserve">the </w:t>
            </w:r>
            <w:r w:rsidRPr="00B261B5">
              <w:rPr>
                <w:spacing w:val="-1"/>
              </w:rPr>
              <w:t>omission</w:t>
            </w:r>
            <w:r w:rsidRPr="00B261B5">
              <w:rPr>
                <w:spacing w:val="2"/>
              </w:rPr>
              <w:t xml:space="preserve"> </w:t>
            </w:r>
            <w:r w:rsidRPr="00B261B5">
              <w:t>of</w:t>
            </w:r>
            <w:r w:rsidRPr="00B261B5">
              <w:rPr>
                <w:spacing w:val="46"/>
                <w:w w:val="99"/>
              </w:rPr>
              <w:t xml:space="preserve"> </w:t>
            </w:r>
            <w:r w:rsidRPr="00B261B5">
              <w:rPr>
                <w:spacing w:val="-1"/>
              </w:rPr>
              <w:t>required</w:t>
            </w:r>
            <w:r w:rsidRPr="00B261B5">
              <w:rPr>
                <w:spacing w:val="18"/>
              </w:rPr>
              <w:t xml:space="preserve"> </w:t>
            </w:r>
            <w:r w:rsidRPr="00B261B5">
              <w:rPr>
                <w:spacing w:val="-1"/>
              </w:rPr>
              <w:t>information</w:t>
            </w:r>
            <w:r w:rsidRPr="00B261B5">
              <w:t>.</w:t>
            </w:r>
            <w:r w:rsidRPr="00B261B5">
              <w:rPr>
                <w:spacing w:val="37"/>
              </w:rPr>
              <w:t xml:space="preserve"> </w:t>
            </w:r>
            <w:r w:rsidRPr="00B261B5">
              <w:t>A</w:t>
            </w:r>
            <w:r w:rsidRPr="00B261B5">
              <w:rPr>
                <w:spacing w:val="44"/>
                <w:w w:val="99"/>
              </w:rPr>
              <w:t xml:space="preserve"> </w:t>
            </w:r>
            <w:r w:rsidRPr="00B261B5">
              <w:t>corrected</w:t>
            </w:r>
            <w:r w:rsidRPr="00B261B5">
              <w:rPr>
                <w:spacing w:val="34"/>
              </w:rPr>
              <w:t xml:space="preserve"> </w:t>
            </w:r>
            <w:r w:rsidRPr="00B261B5">
              <w:t>MSR</w:t>
            </w:r>
            <w:r w:rsidRPr="00B261B5">
              <w:rPr>
                <w:spacing w:val="36"/>
              </w:rPr>
              <w:t xml:space="preserve"> </w:t>
            </w:r>
            <w:r w:rsidR="003425F4" w:rsidRPr="00B261B5">
              <w:rPr>
                <w:spacing w:val="-1"/>
              </w:rPr>
              <w:t>shall</w:t>
            </w:r>
            <w:r w:rsidR="003425F4" w:rsidRPr="00B261B5">
              <w:rPr>
                <w:spacing w:val="35"/>
              </w:rPr>
              <w:t xml:space="preserve"> </w:t>
            </w:r>
            <w:r w:rsidRPr="00B261B5">
              <w:t>be</w:t>
            </w:r>
            <w:r w:rsidRPr="00B261B5">
              <w:rPr>
                <w:spacing w:val="37"/>
              </w:rPr>
              <w:t xml:space="preserve"> </w:t>
            </w:r>
            <w:r w:rsidRPr="00B261B5">
              <w:rPr>
                <w:spacing w:val="-1"/>
              </w:rPr>
              <w:t>submitted</w:t>
            </w:r>
            <w:r w:rsidRPr="00B261B5">
              <w:rPr>
                <w:spacing w:val="37"/>
              </w:rPr>
              <w:t xml:space="preserve"> </w:t>
            </w:r>
            <w:r w:rsidRPr="00B261B5">
              <w:rPr>
                <w:spacing w:val="-1"/>
              </w:rPr>
              <w:t>within</w:t>
            </w:r>
            <w:r w:rsidRPr="00B261B5">
              <w:rPr>
                <w:spacing w:val="35"/>
              </w:rPr>
              <w:t xml:space="preserve"> </w:t>
            </w:r>
            <w:r w:rsidR="007E4CD3" w:rsidRPr="00B261B5">
              <w:t>five</w:t>
            </w:r>
            <w:r w:rsidR="007E4CD3" w:rsidRPr="00B261B5">
              <w:rPr>
                <w:spacing w:val="35"/>
              </w:rPr>
              <w:t xml:space="preserve"> </w:t>
            </w:r>
            <w:r w:rsidRPr="00B261B5">
              <w:rPr>
                <w:spacing w:val="-1"/>
              </w:rPr>
              <w:t>business</w:t>
            </w:r>
            <w:r w:rsidRPr="00B261B5">
              <w:rPr>
                <w:spacing w:val="33"/>
              </w:rPr>
              <w:t xml:space="preserve"> </w:t>
            </w:r>
            <w:r w:rsidRPr="00B261B5">
              <w:rPr>
                <w:spacing w:val="1"/>
              </w:rPr>
              <w:t>days</w:t>
            </w:r>
            <w:r w:rsidRPr="00B261B5">
              <w:rPr>
                <w:spacing w:val="36"/>
              </w:rPr>
              <w:t xml:space="preserve"> </w:t>
            </w:r>
            <w:r w:rsidRPr="00B261B5">
              <w:t>of</w:t>
            </w:r>
            <w:r w:rsidRPr="00B261B5">
              <w:rPr>
                <w:spacing w:val="46"/>
                <w:w w:val="99"/>
              </w:rPr>
              <w:t xml:space="preserve"> </w:t>
            </w:r>
            <w:r w:rsidRPr="00B261B5">
              <w:rPr>
                <w:spacing w:val="-1"/>
              </w:rPr>
              <w:t>identification</w:t>
            </w:r>
            <w:r w:rsidRPr="00B261B5">
              <w:rPr>
                <w:spacing w:val="-8"/>
              </w:rPr>
              <w:t xml:space="preserve"> </w:t>
            </w:r>
            <w:r w:rsidRPr="00B261B5">
              <w:rPr>
                <w:spacing w:val="1"/>
              </w:rPr>
              <w:t>of</w:t>
            </w:r>
            <w:r w:rsidRPr="00B261B5">
              <w:rPr>
                <w:spacing w:val="-8"/>
              </w:rPr>
              <w:t xml:space="preserve"> </w:t>
            </w:r>
            <w:r w:rsidRPr="00B261B5">
              <w:t>an</w:t>
            </w:r>
            <w:r w:rsidRPr="00B261B5">
              <w:rPr>
                <w:spacing w:val="-7"/>
              </w:rPr>
              <w:t xml:space="preserve"> </w:t>
            </w:r>
            <w:r w:rsidRPr="00B261B5">
              <w:t>error.</w:t>
            </w:r>
          </w:p>
        </w:tc>
      </w:tr>
      <w:tr w:rsidR="008D30B5" w:rsidRPr="00B261B5" w14:paraId="0559F61F" w14:textId="77777777" w:rsidTr="009C31E1">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34F32C10" w14:textId="77777777" w:rsidR="008D30B5" w:rsidRPr="00B261B5" w:rsidRDefault="000F6305" w:rsidP="00201933">
            <w:pPr>
              <w:pStyle w:val="BodyText"/>
              <w:spacing w:after="0"/>
            </w:pPr>
            <w:r w:rsidRPr="00B261B5">
              <w:lastRenderedPageBreak/>
              <w:t>PMP</w:t>
            </w:r>
            <w:r w:rsidR="008D30B5" w:rsidRPr="00B261B5">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FEE3967" w14:textId="77777777" w:rsidR="008D30B5" w:rsidRPr="00B261B5" w:rsidRDefault="008D30B5" w:rsidP="00201933">
            <w:pPr>
              <w:pStyle w:val="BodyText"/>
              <w:spacing w:after="0"/>
              <w:jc w:val="center"/>
              <w:rPr>
                <w:rFonts w:eastAsia="Calibri"/>
              </w:rPr>
            </w:pPr>
            <w:r w:rsidRPr="00B261B5">
              <w:t>3.1</w:t>
            </w:r>
          </w:p>
        </w:tc>
        <w:tc>
          <w:tcPr>
            <w:tcW w:w="5755" w:type="dxa"/>
            <w:tcBorders>
              <w:top w:val="single" w:sz="4" w:space="0" w:color="000000"/>
              <w:left w:val="single" w:sz="4" w:space="0" w:color="000000"/>
              <w:bottom w:val="single" w:sz="4" w:space="0" w:color="000000"/>
              <w:right w:val="single" w:sz="4" w:space="0" w:color="000000"/>
            </w:tcBorders>
          </w:tcPr>
          <w:p w14:paraId="211D0B39" w14:textId="77777777" w:rsidR="008D30B5" w:rsidRPr="00B261B5" w:rsidRDefault="008D30B5" w:rsidP="00201933">
            <w:pPr>
              <w:pStyle w:val="BodyText"/>
              <w:spacing w:after="0"/>
            </w:pPr>
            <w:r w:rsidRPr="00B261B5">
              <w:t>Standard:</w:t>
            </w:r>
            <w:r w:rsidRPr="00B261B5">
              <w:rPr>
                <w:spacing w:val="34"/>
              </w:rPr>
              <w:t xml:space="preserve"> </w:t>
            </w:r>
            <w:r w:rsidRPr="00B261B5">
              <w:t xml:space="preserve">Performance </w:t>
            </w:r>
            <w:r w:rsidR="00D72DCD" w:rsidRPr="00B261B5">
              <w:t xml:space="preserve">is </w:t>
            </w:r>
            <w:r w:rsidRPr="00B261B5">
              <w:t xml:space="preserve">IAW the PMP. </w:t>
            </w:r>
          </w:p>
          <w:p w14:paraId="72444546" w14:textId="77777777" w:rsidR="008D30B5" w:rsidRPr="00B261B5" w:rsidRDefault="008D30B5" w:rsidP="00201933">
            <w:pPr>
              <w:pStyle w:val="BodyText"/>
              <w:spacing w:after="0"/>
            </w:pPr>
          </w:p>
          <w:p w14:paraId="402277C7" w14:textId="77777777" w:rsidR="008D30B5" w:rsidRPr="00B261B5" w:rsidRDefault="008D30B5" w:rsidP="00201933">
            <w:pPr>
              <w:pStyle w:val="BodyText"/>
              <w:spacing w:after="0"/>
            </w:pPr>
            <w:r w:rsidRPr="00B261B5">
              <w:t>Threshold:</w:t>
            </w:r>
            <w:r w:rsidRPr="00B261B5">
              <w:rPr>
                <w:spacing w:val="15"/>
              </w:rPr>
              <w:t xml:space="preserve"> </w:t>
            </w:r>
            <w:r w:rsidR="00D72DCD" w:rsidRPr="00B261B5">
              <w:rPr>
                <w:spacing w:val="-1"/>
              </w:rPr>
              <w:t>The PMP is c</w:t>
            </w:r>
            <w:r w:rsidRPr="00B261B5">
              <w:rPr>
                <w:spacing w:val="-1"/>
              </w:rPr>
              <w:t>ompleted</w:t>
            </w:r>
            <w:r w:rsidRPr="00B261B5">
              <w:rPr>
                <w:spacing w:val="8"/>
              </w:rPr>
              <w:t xml:space="preserve"> </w:t>
            </w:r>
            <w:r w:rsidRPr="00B261B5">
              <w:t>on</w:t>
            </w:r>
            <w:r w:rsidRPr="00B261B5">
              <w:rPr>
                <w:spacing w:val="6"/>
              </w:rPr>
              <w:t xml:space="preserve"> </w:t>
            </w:r>
            <w:r w:rsidRPr="00B261B5">
              <w:rPr>
                <w:spacing w:val="-1"/>
              </w:rPr>
              <w:t>time</w:t>
            </w:r>
            <w:r w:rsidRPr="00B261B5">
              <w:rPr>
                <w:spacing w:val="7"/>
              </w:rPr>
              <w:t xml:space="preserve"> </w:t>
            </w:r>
            <w:r w:rsidRPr="00B261B5">
              <w:rPr>
                <w:spacing w:val="-1"/>
              </w:rPr>
              <w:t>and</w:t>
            </w:r>
            <w:r w:rsidRPr="00B261B5">
              <w:rPr>
                <w:spacing w:val="12"/>
              </w:rPr>
              <w:t xml:space="preserve"> </w:t>
            </w:r>
            <w:r w:rsidRPr="00B261B5">
              <w:t>updated</w:t>
            </w:r>
            <w:r w:rsidRPr="00B261B5">
              <w:rPr>
                <w:spacing w:val="9"/>
              </w:rPr>
              <w:t xml:space="preserve"> </w:t>
            </w:r>
            <w:r w:rsidRPr="00B261B5">
              <w:t>to</w:t>
            </w:r>
            <w:r w:rsidRPr="00B261B5">
              <w:rPr>
                <w:spacing w:val="7"/>
              </w:rPr>
              <w:t xml:space="preserve"> </w:t>
            </w:r>
            <w:r w:rsidRPr="00B261B5">
              <w:rPr>
                <w:spacing w:val="-1"/>
              </w:rPr>
              <w:t>reflect</w:t>
            </w:r>
            <w:r w:rsidRPr="00B261B5">
              <w:rPr>
                <w:spacing w:val="8"/>
              </w:rPr>
              <w:t xml:space="preserve"> </w:t>
            </w:r>
            <w:r w:rsidRPr="00B261B5">
              <w:rPr>
                <w:spacing w:val="-1"/>
              </w:rPr>
              <w:t>changes</w:t>
            </w:r>
            <w:r w:rsidRPr="00B261B5">
              <w:rPr>
                <w:spacing w:val="45"/>
                <w:w w:val="99"/>
              </w:rPr>
              <w:t xml:space="preserve"> </w:t>
            </w:r>
            <w:r w:rsidRPr="00B261B5">
              <w:t>as</w:t>
            </w:r>
            <w:r w:rsidRPr="00B261B5">
              <w:rPr>
                <w:spacing w:val="41"/>
              </w:rPr>
              <w:t xml:space="preserve"> </w:t>
            </w:r>
            <w:r w:rsidRPr="00B261B5">
              <w:t>they</w:t>
            </w:r>
            <w:r w:rsidRPr="00B261B5">
              <w:rPr>
                <w:spacing w:val="41"/>
              </w:rPr>
              <w:t xml:space="preserve"> </w:t>
            </w:r>
            <w:r w:rsidRPr="00B261B5">
              <w:rPr>
                <w:spacing w:val="-1"/>
              </w:rPr>
              <w:t>occur</w:t>
            </w:r>
            <w:r w:rsidRPr="00B261B5">
              <w:rPr>
                <w:spacing w:val="42"/>
              </w:rPr>
              <w:t xml:space="preserve"> </w:t>
            </w:r>
            <w:r w:rsidRPr="00B261B5">
              <w:t>98%</w:t>
            </w:r>
            <w:r w:rsidRPr="00B261B5">
              <w:rPr>
                <w:spacing w:val="42"/>
              </w:rPr>
              <w:t xml:space="preserve"> </w:t>
            </w:r>
            <w:r w:rsidRPr="00B261B5">
              <w:t>of</w:t>
            </w:r>
            <w:r w:rsidRPr="00B261B5">
              <w:rPr>
                <w:spacing w:val="40"/>
              </w:rPr>
              <w:t xml:space="preserve"> </w:t>
            </w:r>
            <w:r w:rsidRPr="00B261B5">
              <w:t>the</w:t>
            </w:r>
            <w:r w:rsidRPr="00B261B5">
              <w:rPr>
                <w:spacing w:val="45"/>
              </w:rPr>
              <w:t xml:space="preserve"> </w:t>
            </w:r>
            <w:r w:rsidRPr="00B261B5">
              <w:rPr>
                <w:spacing w:val="-1"/>
              </w:rPr>
              <w:t>time.</w:t>
            </w:r>
            <w:r w:rsidRPr="00B261B5">
              <w:rPr>
                <w:spacing w:val="45"/>
              </w:rPr>
              <w:t xml:space="preserve"> </w:t>
            </w:r>
            <w:r w:rsidRPr="00B261B5">
              <w:t>A</w:t>
            </w:r>
            <w:r w:rsidRPr="00B261B5">
              <w:rPr>
                <w:spacing w:val="40"/>
              </w:rPr>
              <w:t xml:space="preserve"> </w:t>
            </w:r>
            <w:r w:rsidRPr="00B261B5">
              <w:t>corrected</w:t>
            </w:r>
            <w:r w:rsidRPr="00B261B5">
              <w:rPr>
                <w:spacing w:val="43"/>
              </w:rPr>
              <w:t xml:space="preserve"> </w:t>
            </w:r>
            <w:r w:rsidRPr="00B261B5">
              <w:t>PMP</w:t>
            </w:r>
            <w:r w:rsidRPr="00B261B5">
              <w:rPr>
                <w:spacing w:val="1"/>
              </w:rPr>
              <w:t xml:space="preserve"> </w:t>
            </w:r>
            <w:r w:rsidR="003425F4" w:rsidRPr="00B261B5">
              <w:rPr>
                <w:spacing w:val="-1"/>
              </w:rPr>
              <w:t>shall</w:t>
            </w:r>
            <w:r w:rsidR="003425F4" w:rsidRPr="00B261B5">
              <w:rPr>
                <w:spacing w:val="43"/>
              </w:rPr>
              <w:t xml:space="preserve"> </w:t>
            </w:r>
            <w:r w:rsidRPr="00B261B5">
              <w:t>be</w:t>
            </w:r>
            <w:r w:rsidRPr="00B261B5">
              <w:rPr>
                <w:spacing w:val="28"/>
                <w:w w:val="99"/>
              </w:rPr>
              <w:t xml:space="preserve"> </w:t>
            </w:r>
            <w:r w:rsidRPr="00B261B5">
              <w:rPr>
                <w:spacing w:val="-1"/>
              </w:rPr>
              <w:t>submitted</w:t>
            </w:r>
            <w:r w:rsidRPr="00B261B5">
              <w:rPr>
                <w:spacing w:val="-2"/>
              </w:rPr>
              <w:t xml:space="preserve"> </w:t>
            </w:r>
            <w:r w:rsidRPr="00B261B5">
              <w:rPr>
                <w:spacing w:val="-1"/>
              </w:rPr>
              <w:t>within</w:t>
            </w:r>
            <w:r w:rsidRPr="00B261B5">
              <w:rPr>
                <w:spacing w:val="-6"/>
              </w:rPr>
              <w:t xml:space="preserve"> </w:t>
            </w:r>
            <w:r w:rsidR="007E4CD3" w:rsidRPr="00B261B5">
              <w:t>five</w:t>
            </w:r>
            <w:r w:rsidRPr="00B261B5">
              <w:rPr>
                <w:spacing w:val="-4"/>
              </w:rPr>
              <w:t xml:space="preserve"> </w:t>
            </w:r>
            <w:r w:rsidRPr="00B261B5">
              <w:rPr>
                <w:spacing w:val="-1"/>
              </w:rPr>
              <w:t>business</w:t>
            </w:r>
            <w:r w:rsidRPr="00B261B5">
              <w:rPr>
                <w:spacing w:val="-6"/>
              </w:rPr>
              <w:t xml:space="preserve"> </w:t>
            </w:r>
            <w:r w:rsidRPr="00B261B5">
              <w:t>days</w:t>
            </w:r>
            <w:r w:rsidRPr="00B261B5">
              <w:rPr>
                <w:spacing w:val="-4"/>
              </w:rPr>
              <w:t xml:space="preserve"> </w:t>
            </w:r>
            <w:r w:rsidRPr="00B261B5">
              <w:t>of</w:t>
            </w:r>
            <w:r w:rsidRPr="00B261B5">
              <w:rPr>
                <w:spacing w:val="-7"/>
              </w:rPr>
              <w:t xml:space="preserve"> </w:t>
            </w:r>
            <w:r w:rsidRPr="00B261B5">
              <w:t>identification</w:t>
            </w:r>
            <w:r w:rsidRPr="00B261B5">
              <w:rPr>
                <w:spacing w:val="-6"/>
              </w:rPr>
              <w:t xml:space="preserve"> </w:t>
            </w:r>
            <w:r w:rsidRPr="00B261B5">
              <w:t>of</w:t>
            </w:r>
            <w:r w:rsidRPr="00B261B5">
              <w:rPr>
                <w:spacing w:val="-6"/>
              </w:rPr>
              <w:t xml:space="preserve"> </w:t>
            </w:r>
            <w:r w:rsidRPr="00B261B5">
              <w:t>an</w:t>
            </w:r>
            <w:r w:rsidRPr="00B261B5">
              <w:rPr>
                <w:spacing w:val="-6"/>
              </w:rPr>
              <w:t xml:space="preserve"> </w:t>
            </w:r>
            <w:r w:rsidRPr="00B261B5">
              <w:t>error. All reasonable effor</w:t>
            </w:r>
            <w:r w:rsidR="00B26AAA" w:rsidRPr="00B261B5">
              <w:t>ts (in the G</w:t>
            </w:r>
            <w:r w:rsidRPr="00B261B5">
              <w:t xml:space="preserve">overnment’s view) </w:t>
            </w:r>
            <w:r w:rsidR="00D72DCD" w:rsidRPr="00B261B5">
              <w:t>shall be taken by</w:t>
            </w:r>
            <w:r w:rsidRPr="00B261B5">
              <w:t xml:space="preserve"> the contractor to adhere to the PMP.  </w:t>
            </w:r>
          </w:p>
        </w:tc>
      </w:tr>
      <w:tr w:rsidR="00227CAD" w:rsidRPr="00B261B5" w14:paraId="1246599C" w14:textId="77777777" w:rsidTr="009C31E1">
        <w:trPr>
          <w:jc w:val="center"/>
        </w:trPr>
        <w:tc>
          <w:tcPr>
            <w:tcW w:w="2474" w:type="dxa"/>
            <w:tcBorders>
              <w:top w:val="single" w:sz="4" w:space="0" w:color="000000"/>
              <w:left w:val="single" w:sz="4" w:space="0" w:color="000000"/>
              <w:bottom w:val="single" w:sz="4" w:space="0" w:color="000000"/>
              <w:right w:val="single" w:sz="4" w:space="0" w:color="000000"/>
            </w:tcBorders>
          </w:tcPr>
          <w:p w14:paraId="6743BB28" w14:textId="77777777" w:rsidR="00227CAD" w:rsidRPr="00B261B5" w:rsidRDefault="00227CAD" w:rsidP="00201933">
            <w:pPr>
              <w:pStyle w:val="BodyText"/>
              <w:spacing w:after="0"/>
            </w:pPr>
            <w:r w:rsidRPr="00B261B5">
              <w:t>Project Schedule</w:t>
            </w:r>
          </w:p>
        </w:tc>
        <w:tc>
          <w:tcPr>
            <w:tcW w:w="1121" w:type="dxa"/>
            <w:tcBorders>
              <w:top w:val="single" w:sz="4" w:space="0" w:color="000000"/>
              <w:left w:val="single" w:sz="4" w:space="0" w:color="000000"/>
              <w:bottom w:val="single" w:sz="4" w:space="0" w:color="000000"/>
              <w:right w:val="single" w:sz="4" w:space="0" w:color="000000"/>
            </w:tcBorders>
          </w:tcPr>
          <w:p w14:paraId="2C6FDAB4" w14:textId="77777777" w:rsidR="00227CAD" w:rsidRPr="00B261B5" w:rsidRDefault="00227CAD" w:rsidP="00201933">
            <w:pPr>
              <w:pStyle w:val="BodyText"/>
              <w:spacing w:after="0"/>
              <w:jc w:val="center"/>
            </w:pPr>
            <w:r w:rsidRPr="00B261B5">
              <w:t>3.1</w:t>
            </w:r>
          </w:p>
        </w:tc>
        <w:tc>
          <w:tcPr>
            <w:tcW w:w="5755" w:type="dxa"/>
            <w:tcBorders>
              <w:top w:val="single" w:sz="4" w:space="0" w:color="000000"/>
              <w:left w:val="single" w:sz="4" w:space="0" w:color="000000"/>
              <w:bottom w:val="single" w:sz="4" w:space="0" w:color="000000"/>
              <w:right w:val="single" w:sz="4" w:space="0" w:color="000000"/>
            </w:tcBorders>
          </w:tcPr>
          <w:p w14:paraId="5A25F7D1" w14:textId="77777777" w:rsidR="00227CAD" w:rsidRPr="009C31E1" w:rsidRDefault="00227CAD" w:rsidP="009C31E1">
            <w:pPr>
              <w:pStyle w:val="BodyText"/>
              <w:spacing w:after="0"/>
            </w:pPr>
            <w:r w:rsidRPr="009C31E1">
              <w:t>Standard:  Performance is on schedule.</w:t>
            </w:r>
          </w:p>
          <w:p w14:paraId="7DA0F140" w14:textId="77777777" w:rsidR="00227CAD" w:rsidRPr="009C31E1" w:rsidRDefault="00227CAD" w:rsidP="009C31E1">
            <w:pPr>
              <w:pStyle w:val="BodyText"/>
              <w:spacing w:after="0"/>
            </w:pPr>
          </w:p>
          <w:p w14:paraId="22542CC6" w14:textId="77777777" w:rsidR="00227CAD" w:rsidRPr="00B261B5" w:rsidRDefault="00227CAD" w:rsidP="009C31E1">
            <w:pPr>
              <w:pStyle w:val="BodyText"/>
              <w:spacing w:after="0"/>
            </w:pPr>
            <w:r w:rsidRPr="009C31E1">
              <w:t xml:space="preserve">Threshold:  Project is within 10% of schedule as defined in the </w:t>
            </w:r>
            <w:r w:rsidR="005E40FD" w:rsidRPr="009C31E1">
              <w:t>PMP</w:t>
            </w:r>
            <w:r w:rsidRPr="009C31E1">
              <w:t xml:space="preserve">.  </w:t>
            </w:r>
            <w:r w:rsidR="00D72DCD" w:rsidRPr="009C31E1">
              <w:t>A</w:t>
            </w:r>
            <w:r w:rsidRPr="009C31E1">
              <w:t xml:space="preserve"> get</w:t>
            </w:r>
            <w:r w:rsidR="00AE1816" w:rsidRPr="009C31E1">
              <w:t>-</w:t>
            </w:r>
            <w:r w:rsidRPr="009C31E1">
              <w:t xml:space="preserve">well plan and revised PMP </w:t>
            </w:r>
            <w:r w:rsidR="00D72DCD" w:rsidRPr="009C31E1">
              <w:t xml:space="preserve">shall be submitted </w:t>
            </w:r>
            <w:r w:rsidRPr="009C31E1">
              <w:t xml:space="preserve">within </w:t>
            </w:r>
            <w:r w:rsidR="007E4CD3" w:rsidRPr="009C31E1">
              <w:t>five</w:t>
            </w:r>
            <w:r w:rsidRPr="009C31E1">
              <w:t xml:space="preserve"> business days if schedule is not within 10%.</w:t>
            </w:r>
          </w:p>
        </w:tc>
      </w:tr>
      <w:tr w:rsidR="00227CAD" w:rsidRPr="00B261B5" w14:paraId="720C71B1" w14:textId="77777777" w:rsidTr="009C31E1">
        <w:trPr>
          <w:jc w:val="center"/>
        </w:trPr>
        <w:tc>
          <w:tcPr>
            <w:tcW w:w="2474" w:type="dxa"/>
            <w:tcBorders>
              <w:top w:val="single" w:sz="4" w:space="0" w:color="000000"/>
              <w:left w:val="single" w:sz="4" w:space="0" w:color="000000"/>
              <w:bottom w:val="single" w:sz="4" w:space="0" w:color="000000"/>
              <w:right w:val="single" w:sz="4" w:space="0" w:color="000000"/>
            </w:tcBorders>
          </w:tcPr>
          <w:p w14:paraId="2FE8798F" w14:textId="77777777" w:rsidR="00227CAD" w:rsidRPr="00B261B5" w:rsidRDefault="00227CAD" w:rsidP="00201933">
            <w:pPr>
              <w:pStyle w:val="BodyText"/>
              <w:spacing w:after="0"/>
            </w:pPr>
            <w:r w:rsidRPr="00B261B5">
              <w:t>Project Budget</w:t>
            </w:r>
          </w:p>
        </w:tc>
        <w:tc>
          <w:tcPr>
            <w:tcW w:w="1121" w:type="dxa"/>
            <w:tcBorders>
              <w:top w:val="single" w:sz="4" w:space="0" w:color="000000"/>
              <w:left w:val="single" w:sz="4" w:space="0" w:color="000000"/>
              <w:bottom w:val="single" w:sz="4" w:space="0" w:color="000000"/>
              <w:right w:val="single" w:sz="4" w:space="0" w:color="000000"/>
            </w:tcBorders>
          </w:tcPr>
          <w:p w14:paraId="048C2C28" w14:textId="77777777" w:rsidR="00227CAD" w:rsidRPr="00B261B5" w:rsidRDefault="00227CAD" w:rsidP="00201933">
            <w:pPr>
              <w:pStyle w:val="BodyText"/>
              <w:spacing w:after="0"/>
              <w:jc w:val="center"/>
            </w:pPr>
            <w:r w:rsidRPr="00B261B5">
              <w:t>3.1</w:t>
            </w:r>
          </w:p>
        </w:tc>
        <w:tc>
          <w:tcPr>
            <w:tcW w:w="5755" w:type="dxa"/>
            <w:tcBorders>
              <w:top w:val="single" w:sz="4" w:space="0" w:color="000000"/>
              <w:left w:val="single" w:sz="4" w:space="0" w:color="000000"/>
              <w:bottom w:val="single" w:sz="4" w:space="0" w:color="000000"/>
              <w:right w:val="single" w:sz="4" w:space="0" w:color="000000"/>
            </w:tcBorders>
          </w:tcPr>
          <w:p w14:paraId="1086BFC5" w14:textId="77777777" w:rsidR="00227CAD" w:rsidRPr="00B261B5" w:rsidRDefault="00227CAD" w:rsidP="00201933">
            <w:pPr>
              <w:pStyle w:val="BodyText"/>
              <w:spacing w:after="0"/>
            </w:pPr>
            <w:r w:rsidRPr="00B261B5">
              <w:t>Standard:  Performance is on budget.</w:t>
            </w:r>
          </w:p>
          <w:p w14:paraId="1C7795C0" w14:textId="77777777" w:rsidR="00227CAD" w:rsidRPr="00B261B5" w:rsidRDefault="00227CAD" w:rsidP="00201933">
            <w:pPr>
              <w:pStyle w:val="BodyText"/>
              <w:spacing w:after="0"/>
            </w:pPr>
          </w:p>
          <w:p w14:paraId="32B8AE88" w14:textId="77777777" w:rsidR="00227CAD" w:rsidRPr="00B261B5" w:rsidRDefault="00227CAD" w:rsidP="00201933">
            <w:pPr>
              <w:pStyle w:val="BodyText"/>
              <w:spacing w:after="0"/>
            </w:pPr>
            <w:r w:rsidRPr="00B261B5">
              <w:t xml:space="preserve">Threshold:  Project is within 10% of the budget as defined in the </w:t>
            </w:r>
            <w:r w:rsidR="005921A1" w:rsidRPr="00B261B5">
              <w:t>P</w:t>
            </w:r>
            <w:r w:rsidR="005E40FD" w:rsidRPr="00B261B5">
              <w:t>MP</w:t>
            </w:r>
            <w:r w:rsidRPr="00B261B5">
              <w:t xml:space="preserve">. </w:t>
            </w:r>
            <w:r w:rsidR="00D72DCD" w:rsidRPr="00B261B5">
              <w:t>A</w:t>
            </w:r>
            <w:r w:rsidRPr="00B261B5">
              <w:t xml:space="preserve"> get</w:t>
            </w:r>
            <w:r w:rsidR="00AE1816" w:rsidRPr="00B261B5">
              <w:t>-</w:t>
            </w:r>
            <w:r w:rsidRPr="00B261B5">
              <w:t xml:space="preserve">well plan and revised PMP </w:t>
            </w:r>
            <w:r w:rsidR="00D72DCD" w:rsidRPr="00B261B5">
              <w:t xml:space="preserve">shall be submitted </w:t>
            </w:r>
            <w:r w:rsidRPr="00B261B5">
              <w:t xml:space="preserve">within </w:t>
            </w:r>
            <w:r w:rsidR="007E4CD3" w:rsidRPr="00B261B5">
              <w:t>five</w:t>
            </w:r>
            <w:r w:rsidRPr="00B261B5">
              <w:t xml:space="preserve"> business days if budget is overrun.</w:t>
            </w:r>
          </w:p>
        </w:tc>
      </w:tr>
      <w:tr w:rsidR="00227CAD" w:rsidRPr="00B261B5" w14:paraId="5744C853" w14:textId="77777777" w:rsidTr="009C31E1">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62728EC8" w14:textId="77777777" w:rsidR="00227CAD" w:rsidRPr="00B261B5" w:rsidRDefault="00227CAD" w:rsidP="00201933">
            <w:pPr>
              <w:pStyle w:val="BodyText"/>
              <w:spacing w:after="0"/>
            </w:pPr>
            <w:r w:rsidRPr="00B261B5">
              <w:t>Effective Resource Planning (Staffing)</w:t>
            </w:r>
          </w:p>
        </w:tc>
        <w:tc>
          <w:tcPr>
            <w:tcW w:w="1121" w:type="dxa"/>
            <w:tcBorders>
              <w:top w:val="single" w:sz="4" w:space="0" w:color="000000"/>
              <w:left w:val="single" w:sz="4" w:space="0" w:color="000000"/>
              <w:bottom w:val="single" w:sz="4" w:space="0" w:color="000000"/>
              <w:right w:val="single" w:sz="4" w:space="0" w:color="000000"/>
            </w:tcBorders>
          </w:tcPr>
          <w:p w14:paraId="5FDC75AE" w14:textId="77777777" w:rsidR="00227CAD" w:rsidRPr="00B261B5" w:rsidRDefault="00227CAD" w:rsidP="00201933">
            <w:pPr>
              <w:pStyle w:val="BodyText"/>
              <w:spacing w:after="0"/>
              <w:jc w:val="center"/>
            </w:pPr>
            <w:r w:rsidRPr="00B261B5">
              <w:t xml:space="preserve">3.1 thru </w:t>
            </w:r>
            <w:r w:rsidR="00EF2A86" w:rsidRPr="00B261B5">
              <w:t>3.</w:t>
            </w:r>
            <w:r w:rsidRPr="000D5CCE">
              <w:rPr>
                <w:i/>
                <w:iCs/>
              </w:rPr>
              <w:t>X</w:t>
            </w:r>
          </w:p>
        </w:tc>
        <w:tc>
          <w:tcPr>
            <w:tcW w:w="5755" w:type="dxa"/>
            <w:tcBorders>
              <w:top w:val="single" w:sz="4" w:space="0" w:color="000000"/>
              <w:left w:val="single" w:sz="4" w:space="0" w:color="000000"/>
              <w:bottom w:val="single" w:sz="4" w:space="0" w:color="000000"/>
              <w:right w:val="single" w:sz="4" w:space="0" w:color="000000"/>
            </w:tcBorders>
          </w:tcPr>
          <w:p w14:paraId="279B8B0D" w14:textId="77777777" w:rsidR="00227CAD" w:rsidRPr="00B261B5" w:rsidRDefault="00227CAD" w:rsidP="00201933">
            <w:pPr>
              <w:pStyle w:val="BodyText"/>
              <w:spacing w:after="0"/>
            </w:pPr>
            <w:r w:rsidRPr="00B261B5">
              <w:t xml:space="preserve">Standard:  </w:t>
            </w:r>
            <w:r w:rsidR="00D72DCD" w:rsidRPr="00B261B5">
              <w:t>The contractor shall m</w:t>
            </w:r>
            <w:r w:rsidRPr="00B261B5">
              <w:t>anage, retain, replace</w:t>
            </w:r>
            <w:r w:rsidR="00AE1816" w:rsidRPr="00B261B5">
              <w:t>,</w:t>
            </w:r>
            <w:r w:rsidRPr="00B261B5">
              <w:t xml:space="preserve"> and assign capable and qualified contractor personnel in a manner that meets all expressed contractual requirements with no observable degradation of services or impacts to mission requirements.</w:t>
            </w:r>
          </w:p>
          <w:p w14:paraId="15322859" w14:textId="77777777" w:rsidR="00227CAD" w:rsidRPr="00B261B5" w:rsidRDefault="00227CAD" w:rsidP="00201933">
            <w:pPr>
              <w:pStyle w:val="BodyText"/>
              <w:spacing w:after="0"/>
            </w:pPr>
          </w:p>
          <w:p w14:paraId="4042A1C5" w14:textId="77777777" w:rsidR="00227CAD" w:rsidRPr="00B261B5" w:rsidRDefault="00227CAD" w:rsidP="00201933">
            <w:pPr>
              <w:pStyle w:val="BodyText"/>
              <w:spacing w:after="0"/>
            </w:pPr>
            <w:r w:rsidRPr="00B261B5">
              <w:t xml:space="preserve">Threshold:  98% compliance with PWS and CDRL requirements.  The Government shall receive no more than </w:t>
            </w:r>
            <w:r w:rsidR="007E4CD3" w:rsidRPr="00B261B5">
              <w:t>three</w:t>
            </w:r>
            <w:r w:rsidR="005E40FD" w:rsidRPr="00B261B5">
              <w:t xml:space="preserve"> </w:t>
            </w:r>
            <w:r w:rsidRPr="00B261B5">
              <w:t xml:space="preserve">Corrective Action Reports (CARs) or similar deficiency reports during the contractor’s performance of the entire </w:t>
            </w:r>
            <w:r w:rsidR="00775C12" w:rsidRPr="00B261B5">
              <w:t>TO</w:t>
            </w:r>
            <w:r w:rsidRPr="00B261B5">
              <w:t xml:space="preserve">.  </w:t>
            </w:r>
            <w:r w:rsidR="00D72DCD" w:rsidRPr="00B261B5">
              <w:t>A</w:t>
            </w:r>
            <w:r w:rsidRPr="00B261B5">
              <w:t xml:space="preserve"> get</w:t>
            </w:r>
            <w:r w:rsidR="00AE1816" w:rsidRPr="00B261B5">
              <w:t>-</w:t>
            </w:r>
            <w:r w:rsidRPr="00B261B5">
              <w:t xml:space="preserve">well plan </w:t>
            </w:r>
            <w:r w:rsidR="00D72DCD" w:rsidRPr="00B261B5">
              <w:t xml:space="preserve">shall be submitted </w:t>
            </w:r>
            <w:r w:rsidRPr="00B261B5">
              <w:t xml:space="preserve">within </w:t>
            </w:r>
            <w:r w:rsidR="007E4CD3" w:rsidRPr="00B261B5">
              <w:t>five</w:t>
            </w:r>
            <w:r w:rsidRPr="00B261B5">
              <w:t xml:space="preserve"> business days of identification of deficiency.</w:t>
            </w:r>
          </w:p>
        </w:tc>
      </w:tr>
      <w:tr w:rsidR="008D30B5" w:rsidRPr="00B261B5" w14:paraId="2CF2C4E1" w14:textId="77777777" w:rsidTr="009C31E1">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04C5F61E" w14:textId="77777777" w:rsidR="008D30B5" w:rsidRPr="00B261B5" w:rsidRDefault="008D30B5" w:rsidP="00201933">
            <w:pPr>
              <w:pStyle w:val="BodyText"/>
              <w:spacing w:after="0"/>
            </w:pPr>
            <w:r w:rsidRPr="00B261B5">
              <w:t>Quality</w:t>
            </w:r>
            <w:r w:rsidRPr="00B261B5">
              <w:rPr>
                <w:spacing w:val="-18"/>
              </w:rPr>
              <w:t xml:space="preserve"> </w:t>
            </w:r>
            <w:r w:rsidRPr="00B261B5">
              <w:t>Deliverables</w:t>
            </w:r>
            <w:r w:rsidRPr="00B261B5">
              <w:rPr>
                <w:spacing w:val="23"/>
                <w:w w:val="99"/>
              </w:rPr>
              <w:t xml:space="preserve"> </w:t>
            </w:r>
            <w:r w:rsidRPr="00B261B5">
              <w:t>(Data)</w:t>
            </w:r>
          </w:p>
        </w:tc>
        <w:tc>
          <w:tcPr>
            <w:tcW w:w="1121" w:type="dxa"/>
            <w:tcBorders>
              <w:top w:val="single" w:sz="4" w:space="0" w:color="000000"/>
              <w:left w:val="single" w:sz="4" w:space="0" w:color="000000"/>
              <w:bottom w:val="single" w:sz="4" w:space="0" w:color="000000"/>
              <w:right w:val="single" w:sz="4" w:space="0" w:color="000000"/>
            </w:tcBorders>
          </w:tcPr>
          <w:p w14:paraId="397F87D5" w14:textId="6D4A6859" w:rsidR="008D30B5" w:rsidRPr="00B261B5" w:rsidRDefault="008D30B5" w:rsidP="00201933">
            <w:pPr>
              <w:pStyle w:val="BodyText"/>
              <w:spacing w:after="0"/>
              <w:jc w:val="center"/>
            </w:pPr>
            <w:r w:rsidRPr="00B261B5">
              <w:t>3.1</w:t>
            </w:r>
            <w:r w:rsidR="00227CAD" w:rsidRPr="00B261B5">
              <w:t xml:space="preserve"> thru </w:t>
            </w:r>
            <w:r w:rsidR="00EF2A86" w:rsidRPr="00B261B5">
              <w:t>3.</w:t>
            </w:r>
            <w:r w:rsidR="000D5CCE" w:rsidRPr="000D5CCE">
              <w:rPr>
                <w:rFonts w:eastAsia="Calibri"/>
                <w:i/>
                <w:iCs/>
              </w:rPr>
              <w:t>X</w:t>
            </w:r>
          </w:p>
        </w:tc>
        <w:tc>
          <w:tcPr>
            <w:tcW w:w="5755" w:type="dxa"/>
            <w:tcBorders>
              <w:top w:val="single" w:sz="4" w:space="0" w:color="000000"/>
              <w:left w:val="single" w:sz="4" w:space="0" w:color="000000"/>
              <w:bottom w:val="single" w:sz="4" w:space="0" w:color="000000"/>
              <w:right w:val="single" w:sz="4" w:space="0" w:color="000000"/>
            </w:tcBorders>
          </w:tcPr>
          <w:p w14:paraId="6C8AD34A" w14:textId="77777777" w:rsidR="008D30B5" w:rsidRPr="00B261B5" w:rsidRDefault="008D30B5" w:rsidP="00201933">
            <w:pPr>
              <w:pStyle w:val="BodyText"/>
              <w:spacing w:after="0"/>
            </w:pPr>
            <w:r w:rsidRPr="00B261B5">
              <w:t>Standard:</w:t>
            </w:r>
            <w:r w:rsidRPr="00B261B5">
              <w:rPr>
                <w:spacing w:val="5"/>
              </w:rPr>
              <w:t xml:space="preserve"> </w:t>
            </w:r>
            <w:r w:rsidR="00D72DCD" w:rsidRPr="00B261B5">
              <w:t>The contractor shall r</w:t>
            </w:r>
            <w:r w:rsidRPr="00B261B5">
              <w:t>esearch,</w:t>
            </w:r>
            <w:r w:rsidRPr="00B261B5">
              <w:rPr>
                <w:spacing w:val="5"/>
              </w:rPr>
              <w:t xml:space="preserve"> </w:t>
            </w:r>
            <w:r w:rsidRPr="00B261B5">
              <w:t>develop,</w:t>
            </w:r>
            <w:r w:rsidRPr="00B261B5">
              <w:rPr>
                <w:spacing w:val="5"/>
              </w:rPr>
              <w:t xml:space="preserve"> </w:t>
            </w:r>
            <w:r w:rsidRPr="00B261B5">
              <w:t>prepare,</w:t>
            </w:r>
            <w:r w:rsidRPr="00B261B5">
              <w:rPr>
                <w:spacing w:val="7"/>
              </w:rPr>
              <w:t xml:space="preserve"> </w:t>
            </w:r>
            <w:r w:rsidRPr="00B261B5">
              <w:rPr>
                <w:spacing w:val="-1"/>
              </w:rPr>
              <w:t>compile,</w:t>
            </w:r>
            <w:r w:rsidRPr="00B261B5">
              <w:rPr>
                <w:spacing w:val="5"/>
              </w:rPr>
              <w:t xml:space="preserve"> </w:t>
            </w:r>
            <w:r w:rsidRPr="00B261B5">
              <w:rPr>
                <w:spacing w:val="-1"/>
              </w:rPr>
              <w:t>and</w:t>
            </w:r>
            <w:r w:rsidRPr="00B261B5">
              <w:rPr>
                <w:spacing w:val="6"/>
              </w:rPr>
              <w:t xml:space="preserve"> </w:t>
            </w:r>
            <w:r w:rsidRPr="00B261B5">
              <w:rPr>
                <w:spacing w:val="-1"/>
              </w:rPr>
              <w:t>submit</w:t>
            </w:r>
            <w:r w:rsidRPr="00B261B5">
              <w:rPr>
                <w:spacing w:val="30"/>
                <w:w w:val="99"/>
              </w:rPr>
              <w:t xml:space="preserve"> </w:t>
            </w:r>
            <w:r w:rsidR="005E40FD" w:rsidRPr="00B261B5">
              <w:t>d</w:t>
            </w:r>
            <w:r w:rsidRPr="00B261B5">
              <w:t>eliverables</w:t>
            </w:r>
            <w:r w:rsidR="007E4CD3" w:rsidRPr="00B261B5">
              <w:t xml:space="preserve"> and </w:t>
            </w:r>
            <w:r w:rsidRPr="00B261B5">
              <w:t>CDRLs</w:t>
            </w:r>
            <w:r w:rsidRPr="00B261B5">
              <w:rPr>
                <w:spacing w:val="7"/>
              </w:rPr>
              <w:t xml:space="preserve"> </w:t>
            </w:r>
            <w:r w:rsidRPr="00B261B5">
              <w:rPr>
                <w:spacing w:val="1"/>
              </w:rPr>
              <w:t>on</w:t>
            </w:r>
            <w:r w:rsidRPr="00B261B5">
              <w:rPr>
                <w:spacing w:val="6"/>
              </w:rPr>
              <w:t xml:space="preserve"> </w:t>
            </w:r>
            <w:r w:rsidRPr="00B261B5">
              <w:t>time,</w:t>
            </w:r>
            <w:r w:rsidRPr="00B261B5">
              <w:rPr>
                <w:spacing w:val="8"/>
              </w:rPr>
              <w:t xml:space="preserve"> </w:t>
            </w:r>
            <w:r w:rsidRPr="00B261B5">
              <w:t>addressing</w:t>
            </w:r>
            <w:r w:rsidRPr="00B261B5">
              <w:rPr>
                <w:spacing w:val="7"/>
              </w:rPr>
              <w:t xml:space="preserve"> </w:t>
            </w:r>
            <w:r w:rsidRPr="00B261B5">
              <w:t>all</w:t>
            </w:r>
            <w:r w:rsidRPr="00B261B5">
              <w:rPr>
                <w:spacing w:val="10"/>
              </w:rPr>
              <w:t xml:space="preserve"> </w:t>
            </w:r>
            <w:r w:rsidRPr="00B261B5">
              <w:t>data</w:t>
            </w:r>
            <w:r w:rsidRPr="00B261B5">
              <w:rPr>
                <w:spacing w:val="8"/>
              </w:rPr>
              <w:t xml:space="preserve"> </w:t>
            </w:r>
            <w:r w:rsidRPr="00B261B5">
              <w:rPr>
                <w:spacing w:val="-1"/>
              </w:rPr>
              <w:t>contents,</w:t>
            </w:r>
            <w:r w:rsidRPr="00B261B5">
              <w:rPr>
                <w:spacing w:val="26"/>
                <w:w w:val="99"/>
              </w:rPr>
              <w:t xml:space="preserve"> </w:t>
            </w:r>
            <w:r w:rsidRPr="00B261B5">
              <w:rPr>
                <w:spacing w:val="-1"/>
              </w:rPr>
              <w:t>fields,</w:t>
            </w:r>
            <w:r w:rsidRPr="00B261B5">
              <w:rPr>
                <w:spacing w:val="7"/>
              </w:rPr>
              <w:t xml:space="preserve"> </w:t>
            </w:r>
            <w:r w:rsidRPr="00B261B5">
              <w:rPr>
                <w:spacing w:val="-1"/>
              </w:rPr>
              <w:t>and</w:t>
            </w:r>
            <w:r w:rsidRPr="00B261B5">
              <w:rPr>
                <w:spacing w:val="8"/>
              </w:rPr>
              <w:t xml:space="preserve"> </w:t>
            </w:r>
            <w:r w:rsidRPr="00B261B5">
              <w:t>specified</w:t>
            </w:r>
            <w:r w:rsidRPr="00B261B5">
              <w:rPr>
                <w:spacing w:val="9"/>
              </w:rPr>
              <w:t xml:space="preserve"> </w:t>
            </w:r>
            <w:r w:rsidRPr="00B261B5">
              <w:rPr>
                <w:spacing w:val="-1"/>
              </w:rPr>
              <w:t>instructions</w:t>
            </w:r>
            <w:r w:rsidRPr="00B261B5">
              <w:rPr>
                <w:spacing w:val="6"/>
              </w:rPr>
              <w:t xml:space="preserve"> </w:t>
            </w:r>
            <w:r w:rsidRPr="00B261B5">
              <w:t>adequately.</w:t>
            </w:r>
            <w:r w:rsidRPr="00B261B5">
              <w:rPr>
                <w:spacing w:val="7"/>
              </w:rPr>
              <w:t xml:space="preserve"> </w:t>
            </w:r>
            <w:r w:rsidRPr="00B261B5">
              <w:t>Upon</w:t>
            </w:r>
            <w:r w:rsidRPr="00B261B5">
              <w:rPr>
                <w:spacing w:val="7"/>
              </w:rPr>
              <w:t xml:space="preserve"> </w:t>
            </w:r>
            <w:r w:rsidRPr="00B261B5">
              <w:t>submission</w:t>
            </w:r>
            <w:r w:rsidRPr="00B261B5">
              <w:rPr>
                <w:spacing w:val="40"/>
                <w:w w:val="99"/>
              </w:rPr>
              <w:t xml:space="preserve"> </w:t>
            </w:r>
            <w:r w:rsidRPr="00B261B5">
              <w:t>to</w:t>
            </w:r>
            <w:r w:rsidRPr="00B261B5">
              <w:rPr>
                <w:spacing w:val="47"/>
              </w:rPr>
              <w:t xml:space="preserve"> </w:t>
            </w:r>
            <w:r w:rsidRPr="00B261B5">
              <w:rPr>
                <w:spacing w:val="-1"/>
              </w:rPr>
              <w:t>the</w:t>
            </w:r>
            <w:r w:rsidRPr="00B261B5">
              <w:rPr>
                <w:spacing w:val="47"/>
              </w:rPr>
              <w:t xml:space="preserve"> </w:t>
            </w:r>
            <w:r w:rsidRPr="00B261B5">
              <w:t>Government,</w:t>
            </w:r>
            <w:r w:rsidRPr="00B261B5">
              <w:rPr>
                <w:spacing w:val="47"/>
              </w:rPr>
              <w:t xml:space="preserve"> </w:t>
            </w:r>
            <w:r w:rsidRPr="00B261B5">
              <w:t>deliverables</w:t>
            </w:r>
            <w:r w:rsidRPr="00B261B5">
              <w:rPr>
                <w:spacing w:val="49"/>
              </w:rPr>
              <w:t xml:space="preserve"> </w:t>
            </w:r>
            <w:r w:rsidRPr="00B261B5">
              <w:rPr>
                <w:spacing w:val="-1"/>
              </w:rPr>
              <w:t>may</w:t>
            </w:r>
            <w:r w:rsidRPr="00B261B5">
              <w:rPr>
                <w:spacing w:val="45"/>
              </w:rPr>
              <w:t xml:space="preserve"> </w:t>
            </w:r>
            <w:r w:rsidRPr="00B261B5">
              <w:rPr>
                <w:spacing w:val="-1"/>
              </w:rPr>
              <w:t>require</w:t>
            </w:r>
            <w:r w:rsidRPr="00B261B5">
              <w:rPr>
                <w:spacing w:val="49"/>
              </w:rPr>
              <w:t xml:space="preserve"> </w:t>
            </w:r>
            <w:r w:rsidRPr="00B261B5">
              <w:rPr>
                <w:spacing w:val="-1"/>
              </w:rPr>
              <w:t>minimal</w:t>
            </w:r>
            <w:r w:rsidRPr="00B261B5">
              <w:rPr>
                <w:spacing w:val="49"/>
              </w:rPr>
              <w:t xml:space="preserve"> </w:t>
            </w:r>
            <w:r w:rsidRPr="00B261B5">
              <w:rPr>
                <w:spacing w:val="1"/>
              </w:rPr>
              <w:t>non-</w:t>
            </w:r>
            <w:r w:rsidRPr="00B261B5">
              <w:rPr>
                <w:spacing w:val="-1"/>
              </w:rPr>
              <w:t>substantive</w:t>
            </w:r>
            <w:r w:rsidRPr="00B261B5">
              <w:rPr>
                <w:spacing w:val="24"/>
              </w:rPr>
              <w:t xml:space="preserve"> </w:t>
            </w:r>
            <w:r w:rsidRPr="00B261B5">
              <w:rPr>
                <w:spacing w:val="-1"/>
              </w:rPr>
              <w:t>changes,</w:t>
            </w:r>
            <w:r w:rsidRPr="00B261B5">
              <w:rPr>
                <w:spacing w:val="26"/>
              </w:rPr>
              <w:t xml:space="preserve"> </w:t>
            </w:r>
            <w:r w:rsidRPr="00B261B5">
              <w:t>such</w:t>
            </w:r>
            <w:r w:rsidRPr="00B261B5">
              <w:rPr>
                <w:spacing w:val="22"/>
              </w:rPr>
              <w:t xml:space="preserve"> </w:t>
            </w:r>
            <w:r w:rsidRPr="00B261B5">
              <w:rPr>
                <w:spacing w:val="1"/>
              </w:rPr>
              <w:t>as</w:t>
            </w:r>
            <w:r w:rsidRPr="00B261B5">
              <w:rPr>
                <w:spacing w:val="25"/>
              </w:rPr>
              <w:t xml:space="preserve"> </w:t>
            </w:r>
            <w:r w:rsidRPr="00B261B5">
              <w:rPr>
                <w:spacing w:val="-1"/>
              </w:rPr>
              <w:t>corrections</w:t>
            </w:r>
            <w:r w:rsidRPr="00B261B5">
              <w:rPr>
                <w:spacing w:val="23"/>
              </w:rPr>
              <w:t xml:space="preserve"> </w:t>
            </w:r>
            <w:r w:rsidRPr="00B261B5">
              <w:t>to</w:t>
            </w:r>
            <w:r w:rsidRPr="00B261B5">
              <w:rPr>
                <w:spacing w:val="24"/>
              </w:rPr>
              <w:t xml:space="preserve"> </w:t>
            </w:r>
            <w:r w:rsidRPr="00B261B5">
              <w:t>spelling,</w:t>
            </w:r>
            <w:r w:rsidRPr="00B261B5">
              <w:rPr>
                <w:spacing w:val="26"/>
              </w:rPr>
              <w:t xml:space="preserve"> </w:t>
            </w:r>
            <w:r w:rsidRPr="00B261B5">
              <w:rPr>
                <w:spacing w:val="-1"/>
              </w:rPr>
              <w:t>but</w:t>
            </w:r>
            <w:r w:rsidRPr="00B261B5">
              <w:rPr>
                <w:spacing w:val="58"/>
                <w:w w:val="99"/>
              </w:rPr>
              <w:t xml:space="preserve"> </w:t>
            </w:r>
            <w:r w:rsidRPr="00B261B5">
              <w:rPr>
                <w:spacing w:val="-1"/>
              </w:rPr>
              <w:t>shall</w:t>
            </w:r>
            <w:r w:rsidRPr="00B261B5">
              <w:rPr>
                <w:spacing w:val="-6"/>
              </w:rPr>
              <w:t xml:space="preserve"> </w:t>
            </w:r>
            <w:r w:rsidRPr="00B261B5">
              <w:rPr>
                <w:spacing w:val="-1"/>
              </w:rPr>
              <w:t>not</w:t>
            </w:r>
            <w:r w:rsidRPr="00B261B5">
              <w:rPr>
                <w:spacing w:val="-7"/>
              </w:rPr>
              <w:t xml:space="preserve"> </w:t>
            </w:r>
            <w:r w:rsidRPr="00B261B5">
              <w:t>require</w:t>
            </w:r>
            <w:r w:rsidRPr="00B261B5">
              <w:rPr>
                <w:spacing w:val="-7"/>
              </w:rPr>
              <w:t xml:space="preserve"> </w:t>
            </w:r>
            <w:r w:rsidRPr="00B261B5">
              <w:rPr>
                <w:spacing w:val="-1"/>
              </w:rPr>
              <w:t>substantive</w:t>
            </w:r>
            <w:r w:rsidRPr="00B261B5">
              <w:rPr>
                <w:spacing w:val="-7"/>
              </w:rPr>
              <w:t xml:space="preserve"> </w:t>
            </w:r>
            <w:r w:rsidRPr="00B261B5">
              <w:t>document</w:t>
            </w:r>
            <w:r w:rsidRPr="00B261B5">
              <w:rPr>
                <w:spacing w:val="-7"/>
              </w:rPr>
              <w:t xml:space="preserve"> </w:t>
            </w:r>
            <w:r w:rsidRPr="00B261B5">
              <w:rPr>
                <w:spacing w:val="-1"/>
              </w:rPr>
              <w:t>corrections</w:t>
            </w:r>
            <w:r w:rsidRPr="00B261B5">
              <w:rPr>
                <w:spacing w:val="-8"/>
              </w:rPr>
              <w:t xml:space="preserve"> </w:t>
            </w:r>
            <w:r w:rsidRPr="00B261B5">
              <w:t>or</w:t>
            </w:r>
            <w:r w:rsidRPr="00B261B5">
              <w:rPr>
                <w:spacing w:val="-7"/>
              </w:rPr>
              <w:t xml:space="preserve"> </w:t>
            </w:r>
            <w:r w:rsidRPr="00B261B5">
              <w:rPr>
                <w:spacing w:val="-1"/>
              </w:rPr>
              <w:t>revisions.</w:t>
            </w:r>
          </w:p>
          <w:p w14:paraId="24D8A0B7" w14:textId="77777777" w:rsidR="008D30B5" w:rsidRPr="00B261B5" w:rsidRDefault="008D30B5" w:rsidP="00201933">
            <w:pPr>
              <w:pStyle w:val="BodyText"/>
              <w:spacing w:after="0"/>
            </w:pPr>
          </w:p>
          <w:p w14:paraId="259A5670" w14:textId="77777777" w:rsidR="008D30B5" w:rsidRPr="00B261B5" w:rsidRDefault="008D30B5" w:rsidP="00201933">
            <w:pPr>
              <w:pStyle w:val="BodyText"/>
              <w:spacing w:after="0"/>
            </w:pPr>
            <w:r w:rsidRPr="00B261B5">
              <w:t>Threshold:</w:t>
            </w:r>
            <w:r w:rsidRPr="00B261B5">
              <w:rPr>
                <w:spacing w:val="23"/>
              </w:rPr>
              <w:t xml:space="preserve"> </w:t>
            </w:r>
            <w:r w:rsidRPr="00B261B5">
              <w:t>98%</w:t>
            </w:r>
            <w:r w:rsidRPr="00B261B5">
              <w:rPr>
                <w:spacing w:val="11"/>
              </w:rPr>
              <w:t xml:space="preserve"> </w:t>
            </w:r>
            <w:r w:rsidRPr="00B261B5">
              <w:rPr>
                <w:spacing w:val="-1"/>
              </w:rPr>
              <w:t>compliance</w:t>
            </w:r>
            <w:r w:rsidRPr="00B261B5">
              <w:rPr>
                <w:spacing w:val="16"/>
              </w:rPr>
              <w:t xml:space="preserve"> </w:t>
            </w:r>
            <w:r w:rsidRPr="00B261B5">
              <w:rPr>
                <w:spacing w:val="-1"/>
              </w:rPr>
              <w:t>with</w:t>
            </w:r>
            <w:r w:rsidRPr="00B261B5">
              <w:rPr>
                <w:spacing w:val="13"/>
              </w:rPr>
              <w:t xml:space="preserve"> </w:t>
            </w:r>
            <w:r w:rsidRPr="00B261B5">
              <w:t>CDRL</w:t>
            </w:r>
            <w:r w:rsidRPr="00B261B5">
              <w:rPr>
                <w:spacing w:val="10"/>
              </w:rPr>
              <w:t xml:space="preserve"> </w:t>
            </w:r>
            <w:r w:rsidRPr="00B261B5">
              <w:rPr>
                <w:spacing w:val="-1"/>
              </w:rPr>
              <w:t>requirements.</w:t>
            </w:r>
            <w:r w:rsidRPr="00B261B5">
              <w:rPr>
                <w:spacing w:val="24"/>
              </w:rPr>
              <w:t xml:space="preserve"> </w:t>
            </w:r>
            <w:r w:rsidRPr="00B261B5">
              <w:t>The</w:t>
            </w:r>
            <w:r w:rsidRPr="00B261B5">
              <w:rPr>
                <w:spacing w:val="42"/>
                <w:w w:val="99"/>
              </w:rPr>
              <w:t xml:space="preserve"> </w:t>
            </w:r>
            <w:r w:rsidRPr="00B261B5">
              <w:rPr>
                <w:spacing w:val="-1"/>
              </w:rPr>
              <w:t>contractor</w:t>
            </w:r>
            <w:r w:rsidRPr="00B261B5">
              <w:rPr>
                <w:spacing w:val="29"/>
              </w:rPr>
              <w:t xml:space="preserve"> </w:t>
            </w:r>
            <w:r w:rsidRPr="00B261B5">
              <w:rPr>
                <w:spacing w:val="-1"/>
              </w:rPr>
              <w:t>shall</w:t>
            </w:r>
            <w:r w:rsidRPr="00B261B5">
              <w:rPr>
                <w:spacing w:val="31"/>
              </w:rPr>
              <w:t xml:space="preserve"> </w:t>
            </w:r>
            <w:r w:rsidRPr="00B261B5">
              <w:rPr>
                <w:spacing w:val="-1"/>
              </w:rPr>
              <w:t>submit</w:t>
            </w:r>
            <w:r w:rsidRPr="00B261B5">
              <w:rPr>
                <w:spacing w:val="28"/>
              </w:rPr>
              <w:t xml:space="preserve"> </w:t>
            </w:r>
            <w:r w:rsidRPr="00B261B5">
              <w:t>all</w:t>
            </w:r>
            <w:r w:rsidRPr="00B261B5">
              <w:rPr>
                <w:spacing w:val="31"/>
              </w:rPr>
              <w:t xml:space="preserve"> </w:t>
            </w:r>
            <w:r w:rsidR="007E4CD3" w:rsidRPr="00B261B5">
              <w:t>d</w:t>
            </w:r>
            <w:r w:rsidRPr="00B261B5">
              <w:t>eliverables</w:t>
            </w:r>
            <w:r w:rsidR="007E4CD3" w:rsidRPr="00B261B5">
              <w:t xml:space="preserve"> and </w:t>
            </w:r>
            <w:r w:rsidRPr="00B261B5">
              <w:t>CDRLs</w:t>
            </w:r>
            <w:r w:rsidRPr="00B261B5">
              <w:rPr>
                <w:spacing w:val="29"/>
              </w:rPr>
              <w:t xml:space="preserve"> </w:t>
            </w:r>
            <w:r w:rsidRPr="00B261B5">
              <w:t>as</w:t>
            </w:r>
            <w:r w:rsidRPr="00B261B5">
              <w:rPr>
                <w:spacing w:val="28"/>
              </w:rPr>
              <w:t xml:space="preserve"> </w:t>
            </w:r>
            <w:r w:rsidRPr="00B261B5">
              <w:t>instructed</w:t>
            </w:r>
            <w:r w:rsidRPr="00B261B5">
              <w:rPr>
                <w:spacing w:val="38"/>
                <w:w w:val="99"/>
              </w:rPr>
              <w:t xml:space="preserve"> </w:t>
            </w:r>
            <w:r w:rsidRPr="00B261B5">
              <w:t>per</w:t>
            </w:r>
            <w:r w:rsidRPr="00B261B5">
              <w:rPr>
                <w:spacing w:val="15"/>
              </w:rPr>
              <w:t xml:space="preserve"> </w:t>
            </w:r>
            <w:r w:rsidRPr="00B261B5">
              <w:rPr>
                <w:spacing w:val="-1"/>
              </w:rPr>
              <w:t>the</w:t>
            </w:r>
            <w:r w:rsidRPr="00B261B5">
              <w:rPr>
                <w:spacing w:val="16"/>
              </w:rPr>
              <w:t xml:space="preserve"> </w:t>
            </w:r>
            <w:r w:rsidRPr="00B261B5">
              <w:rPr>
                <w:spacing w:val="-1"/>
              </w:rPr>
              <w:t>established</w:t>
            </w:r>
            <w:r w:rsidRPr="00B261B5">
              <w:rPr>
                <w:spacing w:val="17"/>
              </w:rPr>
              <w:t xml:space="preserve"> </w:t>
            </w:r>
            <w:r w:rsidRPr="00B261B5">
              <w:rPr>
                <w:spacing w:val="-1"/>
              </w:rPr>
              <w:t>schedule</w:t>
            </w:r>
            <w:r w:rsidRPr="00B261B5">
              <w:rPr>
                <w:spacing w:val="20"/>
              </w:rPr>
              <w:t xml:space="preserve"> </w:t>
            </w:r>
            <w:r w:rsidRPr="00B261B5">
              <w:rPr>
                <w:spacing w:val="-1"/>
              </w:rPr>
              <w:t>(due</w:t>
            </w:r>
            <w:r w:rsidRPr="00B261B5">
              <w:rPr>
                <w:spacing w:val="15"/>
              </w:rPr>
              <w:t xml:space="preserve"> </w:t>
            </w:r>
            <w:r w:rsidRPr="00B261B5">
              <w:t>date)</w:t>
            </w:r>
            <w:r w:rsidRPr="00B261B5">
              <w:rPr>
                <w:spacing w:val="16"/>
              </w:rPr>
              <w:t xml:space="preserve"> </w:t>
            </w:r>
            <w:r w:rsidRPr="00B261B5">
              <w:rPr>
                <w:spacing w:val="-1"/>
              </w:rPr>
              <w:t>with</w:t>
            </w:r>
            <w:r w:rsidRPr="00B261B5">
              <w:rPr>
                <w:spacing w:val="14"/>
              </w:rPr>
              <w:t xml:space="preserve"> </w:t>
            </w:r>
            <w:r w:rsidRPr="00B261B5">
              <w:rPr>
                <w:spacing w:val="-1"/>
              </w:rPr>
              <w:t>no</w:t>
            </w:r>
            <w:r w:rsidRPr="00B261B5">
              <w:rPr>
                <w:spacing w:val="19"/>
              </w:rPr>
              <w:t xml:space="preserve"> </w:t>
            </w:r>
            <w:r w:rsidRPr="00B261B5">
              <w:rPr>
                <w:spacing w:val="-1"/>
              </w:rPr>
              <w:t>need</w:t>
            </w:r>
            <w:r w:rsidRPr="00B261B5">
              <w:rPr>
                <w:spacing w:val="16"/>
              </w:rPr>
              <w:t xml:space="preserve"> </w:t>
            </w:r>
            <w:r w:rsidRPr="00B261B5">
              <w:rPr>
                <w:spacing w:val="-1"/>
              </w:rPr>
              <w:t>for</w:t>
            </w:r>
            <w:r w:rsidRPr="00B261B5">
              <w:rPr>
                <w:spacing w:val="49"/>
                <w:w w:val="99"/>
              </w:rPr>
              <w:t xml:space="preserve"> </w:t>
            </w:r>
            <w:r w:rsidRPr="00B261B5">
              <w:rPr>
                <w:spacing w:val="-1"/>
              </w:rPr>
              <w:t>substantive</w:t>
            </w:r>
            <w:r w:rsidRPr="00B261B5">
              <w:rPr>
                <w:spacing w:val="33"/>
              </w:rPr>
              <w:t xml:space="preserve"> </w:t>
            </w:r>
            <w:r w:rsidRPr="00B261B5">
              <w:t>changes.</w:t>
            </w:r>
            <w:r w:rsidRPr="00B261B5">
              <w:rPr>
                <w:spacing w:val="19"/>
              </w:rPr>
              <w:t xml:space="preserve"> </w:t>
            </w:r>
            <w:r w:rsidR="00D72DCD" w:rsidRPr="00B261B5">
              <w:t>A</w:t>
            </w:r>
            <w:r w:rsidRPr="00B261B5">
              <w:rPr>
                <w:spacing w:val="34"/>
              </w:rPr>
              <w:t xml:space="preserve"> </w:t>
            </w:r>
            <w:r w:rsidRPr="00B261B5">
              <w:rPr>
                <w:spacing w:val="-1"/>
              </w:rPr>
              <w:t>revised</w:t>
            </w:r>
            <w:r w:rsidRPr="00B261B5">
              <w:rPr>
                <w:spacing w:val="35"/>
              </w:rPr>
              <w:t xml:space="preserve"> </w:t>
            </w:r>
            <w:r w:rsidRPr="00B261B5">
              <w:t>deliverable</w:t>
            </w:r>
            <w:r w:rsidR="00D72DCD" w:rsidRPr="00B261B5">
              <w:t xml:space="preserve"> shall be submitted</w:t>
            </w:r>
            <w:r w:rsidRPr="00B261B5">
              <w:rPr>
                <w:spacing w:val="33"/>
              </w:rPr>
              <w:t xml:space="preserve"> </w:t>
            </w:r>
            <w:r w:rsidRPr="00B261B5">
              <w:rPr>
                <w:spacing w:val="-1"/>
              </w:rPr>
              <w:t>within</w:t>
            </w:r>
            <w:r w:rsidRPr="00B261B5">
              <w:rPr>
                <w:spacing w:val="32"/>
              </w:rPr>
              <w:t xml:space="preserve"> </w:t>
            </w:r>
            <w:r w:rsidR="007E4CD3" w:rsidRPr="00B261B5">
              <w:t>five</w:t>
            </w:r>
            <w:r w:rsidRPr="00B261B5">
              <w:rPr>
                <w:spacing w:val="43"/>
                <w:w w:val="99"/>
              </w:rPr>
              <w:t xml:space="preserve"> </w:t>
            </w:r>
            <w:r w:rsidRPr="00B261B5">
              <w:rPr>
                <w:spacing w:val="-1"/>
              </w:rPr>
              <w:t>business</w:t>
            </w:r>
            <w:r w:rsidRPr="00B261B5">
              <w:rPr>
                <w:spacing w:val="-8"/>
              </w:rPr>
              <w:t xml:space="preserve"> </w:t>
            </w:r>
            <w:r w:rsidRPr="00B261B5">
              <w:t>days</w:t>
            </w:r>
            <w:r w:rsidRPr="00B261B5">
              <w:rPr>
                <w:spacing w:val="-8"/>
              </w:rPr>
              <w:t xml:space="preserve"> </w:t>
            </w:r>
            <w:r w:rsidRPr="00B261B5">
              <w:t>of</w:t>
            </w:r>
            <w:r w:rsidRPr="00B261B5">
              <w:rPr>
                <w:spacing w:val="-8"/>
              </w:rPr>
              <w:t xml:space="preserve"> </w:t>
            </w:r>
            <w:r w:rsidRPr="00B261B5">
              <w:t>identification</w:t>
            </w:r>
            <w:r w:rsidRPr="00B261B5">
              <w:rPr>
                <w:spacing w:val="-6"/>
              </w:rPr>
              <w:t xml:space="preserve"> </w:t>
            </w:r>
            <w:r w:rsidRPr="00B261B5">
              <w:t>of</w:t>
            </w:r>
            <w:r w:rsidRPr="00B261B5">
              <w:rPr>
                <w:spacing w:val="-9"/>
              </w:rPr>
              <w:t xml:space="preserve"> </w:t>
            </w:r>
            <w:r w:rsidRPr="00B261B5">
              <w:rPr>
                <w:spacing w:val="-1"/>
              </w:rPr>
              <w:t>deficiency.</w:t>
            </w:r>
          </w:p>
        </w:tc>
      </w:tr>
      <w:tr w:rsidR="008D30B5" w:rsidRPr="00B261B5" w14:paraId="3732AC83" w14:textId="77777777" w:rsidTr="00021D50">
        <w:trPr>
          <w:trHeight w:val="1214"/>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7877BC6F" w14:textId="77777777" w:rsidR="008D30B5" w:rsidRPr="00B261B5" w:rsidRDefault="008D30B5" w:rsidP="00201933">
            <w:pPr>
              <w:pStyle w:val="BodyText"/>
              <w:spacing w:after="0"/>
            </w:pPr>
            <w:r w:rsidRPr="00B261B5">
              <w:t>Responsive Customer Service (Business Acumen)</w:t>
            </w:r>
          </w:p>
        </w:tc>
        <w:tc>
          <w:tcPr>
            <w:tcW w:w="1121" w:type="dxa"/>
            <w:tcBorders>
              <w:top w:val="single" w:sz="4" w:space="0" w:color="000000"/>
              <w:left w:val="single" w:sz="4" w:space="0" w:color="000000"/>
              <w:bottom w:val="single" w:sz="4" w:space="0" w:color="000000"/>
              <w:right w:val="single" w:sz="4" w:space="0" w:color="000000"/>
            </w:tcBorders>
          </w:tcPr>
          <w:p w14:paraId="2484E038" w14:textId="77777777" w:rsidR="008D30B5" w:rsidRPr="00B261B5" w:rsidRDefault="008D30B5" w:rsidP="00201933">
            <w:pPr>
              <w:pStyle w:val="BodyText"/>
              <w:spacing w:after="0"/>
              <w:jc w:val="center"/>
              <w:rPr>
                <w:rFonts w:eastAsia="Calibri"/>
              </w:rPr>
            </w:pPr>
            <w:r w:rsidRPr="00B261B5">
              <w:rPr>
                <w:rFonts w:eastAsia="Calibri"/>
              </w:rPr>
              <w:t>3.1 thru 3.</w:t>
            </w:r>
            <w:r w:rsidRPr="000D5CCE">
              <w:rPr>
                <w:rFonts w:eastAsia="Calibri"/>
                <w:i/>
                <w:iCs/>
              </w:rPr>
              <w:t>X</w:t>
            </w:r>
          </w:p>
        </w:tc>
        <w:tc>
          <w:tcPr>
            <w:tcW w:w="5755" w:type="dxa"/>
            <w:tcBorders>
              <w:top w:val="single" w:sz="4" w:space="0" w:color="000000"/>
              <w:left w:val="single" w:sz="4" w:space="0" w:color="000000"/>
              <w:bottom w:val="single" w:sz="4" w:space="0" w:color="000000"/>
              <w:right w:val="single" w:sz="4" w:space="0" w:color="000000"/>
            </w:tcBorders>
            <w:vAlign w:val="center"/>
          </w:tcPr>
          <w:p w14:paraId="189A7B6B" w14:textId="77777777" w:rsidR="008D30B5" w:rsidRPr="00B261B5" w:rsidRDefault="008D30B5" w:rsidP="00021D50">
            <w:pPr>
              <w:pStyle w:val="BodyText"/>
              <w:spacing w:after="0"/>
            </w:pPr>
            <w:r w:rsidRPr="00B261B5">
              <w:t>Standard:</w:t>
            </w:r>
            <w:r w:rsidRPr="00B261B5">
              <w:rPr>
                <w:spacing w:val="15"/>
              </w:rPr>
              <w:t xml:space="preserve"> </w:t>
            </w:r>
            <w:r w:rsidR="00D72DCD" w:rsidRPr="00B261B5">
              <w:rPr>
                <w:spacing w:val="-1"/>
              </w:rPr>
              <w:t>The co</w:t>
            </w:r>
            <w:r w:rsidRPr="00B261B5">
              <w:rPr>
                <w:spacing w:val="-1"/>
              </w:rPr>
              <w:t>ntractor</w:t>
            </w:r>
            <w:r w:rsidRPr="00B261B5">
              <w:rPr>
                <w:spacing w:val="7"/>
              </w:rPr>
              <w:t xml:space="preserve"> </w:t>
            </w:r>
            <w:r w:rsidRPr="00B261B5">
              <w:rPr>
                <w:spacing w:val="-1"/>
              </w:rPr>
              <w:t>shall</w:t>
            </w:r>
            <w:r w:rsidRPr="00B261B5">
              <w:rPr>
                <w:spacing w:val="8"/>
              </w:rPr>
              <w:t xml:space="preserve"> </w:t>
            </w:r>
            <w:r w:rsidRPr="00B261B5">
              <w:rPr>
                <w:spacing w:val="-1"/>
              </w:rPr>
              <w:t>respond</w:t>
            </w:r>
            <w:r w:rsidRPr="00B261B5">
              <w:rPr>
                <w:spacing w:val="8"/>
              </w:rPr>
              <w:t xml:space="preserve"> </w:t>
            </w:r>
            <w:r w:rsidRPr="00B261B5">
              <w:t>to</w:t>
            </w:r>
            <w:r w:rsidRPr="00B261B5">
              <w:rPr>
                <w:spacing w:val="8"/>
              </w:rPr>
              <w:t xml:space="preserve"> </w:t>
            </w:r>
            <w:r w:rsidRPr="00B261B5">
              <w:t>all</w:t>
            </w:r>
            <w:r w:rsidRPr="00B261B5">
              <w:rPr>
                <w:spacing w:val="8"/>
              </w:rPr>
              <w:t xml:space="preserve"> </w:t>
            </w:r>
            <w:r w:rsidRPr="00B261B5">
              <w:rPr>
                <w:spacing w:val="-1"/>
              </w:rPr>
              <w:t>tasks,</w:t>
            </w:r>
            <w:r w:rsidRPr="00B261B5">
              <w:rPr>
                <w:spacing w:val="7"/>
              </w:rPr>
              <w:t xml:space="preserve"> </w:t>
            </w:r>
            <w:r w:rsidRPr="00B261B5">
              <w:rPr>
                <w:spacing w:val="-1"/>
              </w:rPr>
              <w:t>questions,</w:t>
            </w:r>
            <w:r w:rsidRPr="00B261B5">
              <w:rPr>
                <w:spacing w:val="14"/>
              </w:rPr>
              <w:t xml:space="preserve"> </w:t>
            </w:r>
            <w:r w:rsidRPr="00B261B5">
              <w:rPr>
                <w:spacing w:val="-1"/>
              </w:rPr>
              <w:t>and</w:t>
            </w:r>
            <w:r w:rsidRPr="00B261B5">
              <w:rPr>
                <w:spacing w:val="63"/>
                <w:w w:val="99"/>
              </w:rPr>
              <w:t xml:space="preserve"> </w:t>
            </w:r>
            <w:r w:rsidRPr="00B261B5">
              <w:rPr>
                <w:spacing w:val="-1"/>
              </w:rPr>
              <w:t>inquiries</w:t>
            </w:r>
            <w:r w:rsidRPr="00B261B5">
              <w:rPr>
                <w:spacing w:val="17"/>
              </w:rPr>
              <w:t xml:space="preserve"> </w:t>
            </w:r>
            <w:r w:rsidRPr="00B261B5">
              <w:rPr>
                <w:spacing w:val="1"/>
              </w:rPr>
              <w:t>by</w:t>
            </w:r>
            <w:r w:rsidRPr="00B261B5">
              <w:rPr>
                <w:spacing w:val="14"/>
              </w:rPr>
              <w:t xml:space="preserve"> </w:t>
            </w:r>
            <w:r w:rsidRPr="00B261B5">
              <w:t>providing</w:t>
            </w:r>
            <w:r w:rsidRPr="00B261B5">
              <w:rPr>
                <w:spacing w:val="17"/>
              </w:rPr>
              <w:t xml:space="preserve"> </w:t>
            </w:r>
            <w:r w:rsidRPr="00B261B5">
              <w:t>initial</w:t>
            </w:r>
            <w:r w:rsidRPr="00B261B5">
              <w:rPr>
                <w:spacing w:val="20"/>
              </w:rPr>
              <w:t xml:space="preserve"> </w:t>
            </w:r>
            <w:r w:rsidRPr="00B261B5">
              <w:rPr>
                <w:spacing w:val="-1"/>
              </w:rPr>
              <w:t>written</w:t>
            </w:r>
            <w:r w:rsidRPr="00B261B5">
              <w:rPr>
                <w:spacing w:val="17"/>
              </w:rPr>
              <w:t xml:space="preserve"> </w:t>
            </w:r>
            <w:r w:rsidRPr="00B261B5">
              <w:rPr>
                <w:spacing w:val="-1"/>
              </w:rPr>
              <w:t>acknowledgement</w:t>
            </w:r>
            <w:r w:rsidRPr="00B261B5">
              <w:rPr>
                <w:spacing w:val="18"/>
              </w:rPr>
              <w:t xml:space="preserve"> </w:t>
            </w:r>
            <w:r w:rsidRPr="00B261B5">
              <w:t>to</w:t>
            </w:r>
            <w:r w:rsidRPr="00B261B5">
              <w:rPr>
                <w:spacing w:val="18"/>
              </w:rPr>
              <w:t xml:space="preserve"> </w:t>
            </w:r>
            <w:r w:rsidRPr="00B261B5">
              <w:t>the</w:t>
            </w:r>
            <w:r w:rsidRPr="00B261B5">
              <w:rPr>
                <w:spacing w:val="56"/>
                <w:w w:val="99"/>
              </w:rPr>
              <w:t xml:space="preserve"> </w:t>
            </w:r>
            <w:r w:rsidRPr="00B261B5">
              <w:rPr>
                <w:spacing w:val="-1"/>
              </w:rPr>
              <w:t>requesting</w:t>
            </w:r>
            <w:r w:rsidRPr="00B261B5">
              <w:rPr>
                <w:spacing w:val="11"/>
              </w:rPr>
              <w:t xml:space="preserve"> </w:t>
            </w:r>
            <w:r w:rsidRPr="00B261B5">
              <w:rPr>
                <w:spacing w:val="-1"/>
              </w:rPr>
              <w:t>individual</w:t>
            </w:r>
            <w:r w:rsidRPr="00B261B5">
              <w:rPr>
                <w:spacing w:val="14"/>
              </w:rPr>
              <w:t xml:space="preserve"> </w:t>
            </w:r>
            <w:r w:rsidRPr="00B261B5">
              <w:rPr>
                <w:spacing w:val="-1"/>
              </w:rPr>
              <w:t>within</w:t>
            </w:r>
            <w:r w:rsidRPr="00B261B5">
              <w:rPr>
                <w:spacing w:val="12"/>
              </w:rPr>
              <w:t xml:space="preserve"> </w:t>
            </w:r>
            <w:r w:rsidR="007E4CD3" w:rsidRPr="00B261B5">
              <w:rPr>
                <w:spacing w:val="-1"/>
              </w:rPr>
              <w:t>two</w:t>
            </w:r>
            <w:r w:rsidR="007E4CD3" w:rsidRPr="00B261B5">
              <w:rPr>
                <w:spacing w:val="11"/>
              </w:rPr>
              <w:t xml:space="preserve"> </w:t>
            </w:r>
            <w:r w:rsidRPr="00B261B5">
              <w:t>business</w:t>
            </w:r>
            <w:r w:rsidRPr="00B261B5">
              <w:rPr>
                <w:spacing w:val="11"/>
              </w:rPr>
              <w:t xml:space="preserve"> </w:t>
            </w:r>
            <w:r w:rsidRPr="00B261B5">
              <w:t>days.</w:t>
            </w:r>
            <w:r w:rsidRPr="00B261B5">
              <w:rPr>
                <w:spacing w:val="12"/>
              </w:rPr>
              <w:t xml:space="preserve"> </w:t>
            </w:r>
            <w:r w:rsidRPr="00B261B5">
              <w:t>The</w:t>
            </w:r>
            <w:r w:rsidRPr="00B261B5">
              <w:rPr>
                <w:spacing w:val="57"/>
                <w:w w:val="99"/>
              </w:rPr>
              <w:t xml:space="preserve"> </w:t>
            </w:r>
            <w:r w:rsidRPr="00B261B5">
              <w:rPr>
                <w:spacing w:val="-1"/>
              </w:rPr>
              <w:t>contractor</w:t>
            </w:r>
            <w:r w:rsidRPr="00B261B5">
              <w:rPr>
                <w:spacing w:val="5"/>
              </w:rPr>
              <w:t xml:space="preserve"> </w:t>
            </w:r>
            <w:r w:rsidRPr="00B261B5">
              <w:rPr>
                <w:spacing w:val="-1"/>
              </w:rPr>
              <w:t>shall</w:t>
            </w:r>
            <w:r w:rsidRPr="00B261B5">
              <w:rPr>
                <w:spacing w:val="5"/>
              </w:rPr>
              <w:t xml:space="preserve"> </w:t>
            </w:r>
            <w:r w:rsidRPr="00B261B5">
              <w:t>close</w:t>
            </w:r>
            <w:r w:rsidRPr="00B261B5">
              <w:rPr>
                <w:spacing w:val="5"/>
              </w:rPr>
              <w:t xml:space="preserve"> </w:t>
            </w:r>
            <w:r w:rsidRPr="00B261B5">
              <w:t>all</w:t>
            </w:r>
            <w:r w:rsidRPr="00B261B5">
              <w:rPr>
                <w:spacing w:val="5"/>
              </w:rPr>
              <w:t xml:space="preserve"> </w:t>
            </w:r>
            <w:r w:rsidRPr="00B261B5">
              <w:t>corrective</w:t>
            </w:r>
            <w:r w:rsidRPr="00B261B5">
              <w:rPr>
                <w:spacing w:val="5"/>
              </w:rPr>
              <w:t xml:space="preserve"> </w:t>
            </w:r>
            <w:r w:rsidRPr="00B261B5">
              <w:t>action</w:t>
            </w:r>
            <w:r w:rsidRPr="00B261B5">
              <w:rPr>
                <w:spacing w:val="3"/>
              </w:rPr>
              <w:t xml:space="preserve"> </w:t>
            </w:r>
            <w:r w:rsidRPr="00B261B5">
              <w:t>tasks</w:t>
            </w:r>
            <w:r w:rsidRPr="00B261B5">
              <w:rPr>
                <w:spacing w:val="6"/>
              </w:rPr>
              <w:t xml:space="preserve"> </w:t>
            </w:r>
            <w:r w:rsidRPr="00B261B5">
              <w:rPr>
                <w:spacing w:val="-1"/>
              </w:rPr>
              <w:t>within</w:t>
            </w:r>
            <w:r w:rsidRPr="00B261B5">
              <w:rPr>
                <w:spacing w:val="7"/>
              </w:rPr>
              <w:t xml:space="preserve"> </w:t>
            </w:r>
            <w:r w:rsidRPr="00B261B5">
              <w:t>30</w:t>
            </w:r>
            <w:r w:rsidRPr="00B261B5">
              <w:rPr>
                <w:spacing w:val="40"/>
                <w:w w:val="99"/>
              </w:rPr>
              <w:t xml:space="preserve"> </w:t>
            </w:r>
            <w:r w:rsidRPr="00B261B5">
              <w:t>calendar</w:t>
            </w:r>
            <w:r w:rsidRPr="00B261B5">
              <w:rPr>
                <w:spacing w:val="19"/>
              </w:rPr>
              <w:t xml:space="preserve"> </w:t>
            </w:r>
            <w:r w:rsidRPr="00B261B5">
              <w:rPr>
                <w:spacing w:val="-1"/>
              </w:rPr>
              <w:t>days,</w:t>
            </w:r>
            <w:r w:rsidRPr="00B261B5">
              <w:rPr>
                <w:spacing w:val="21"/>
              </w:rPr>
              <w:t xml:space="preserve"> </w:t>
            </w:r>
            <w:r w:rsidRPr="00B261B5">
              <w:t>providing</w:t>
            </w:r>
            <w:r w:rsidRPr="00B261B5">
              <w:rPr>
                <w:spacing w:val="19"/>
              </w:rPr>
              <w:t xml:space="preserve"> </w:t>
            </w:r>
            <w:r w:rsidRPr="00B261B5">
              <w:rPr>
                <w:spacing w:val="-1"/>
              </w:rPr>
              <w:t>written</w:t>
            </w:r>
            <w:r w:rsidRPr="00B261B5">
              <w:rPr>
                <w:spacing w:val="20"/>
              </w:rPr>
              <w:t xml:space="preserve"> </w:t>
            </w:r>
            <w:r w:rsidRPr="00B261B5">
              <w:t>documentation</w:t>
            </w:r>
            <w:r w:rsidRPr="00B261B5">
              <w:rPr>
                <w:spacing w:val="17"/>
              </w:rPr>
              <w:t xml:space="preserve"> </w:t>
            </w:r>
            <w:r w:rsidRPr="00B261B5">
              <w:t>to</w:t>
            </w:r>
            <w:r w:rsidRPr="00B261B5">
              <w:rPr>
                <w:spacing w:val="21"/>
              </w:rPr>
              <w:t xml:space="preserve"> </w:t>
            </w:r>
            <w:r w:rsidRPr="00B261B5">
              <w:rPr>
                <w:spacing w:val="-1"/>
              </w:rPr>
              <w:t>the</w:t>
            </w:r>
            <w:r w:rsidRPr="00B261B5">
              <w:rPr>
                <w:spacing w:val="25"/>
                <w:w w:val="99"/>
              </w:rPr>
              <w:t xml:space="preserve"> </w:t>
            </w:r>
            <w:r w:rsidRPr="00B261B5">
              <w:t>Government</w:t>
            </w:r>
            <w:r w:rsidRPr="00B261B5">
              <w:rPr>
                <w:spacing w:val="-3"/>
              </w:rPr>
              <w:t xml:space="preserve"> </w:t>
            </w:r>
            <w:r w:rsidRPr="00B261B5">
              <w:t>detailing</w:t>
            </w:r>
            <w:r w:rsidRPr="00B261B5">
              <w:rPr>
                <w:spacing w:val="-4"/>
              </w:rPr>
              <w:t xml:space="preserve"> </w:t>
            </w:r>
            <w:r w:rsidRPr="00B261B5">
              <w:rPr>
                <w:spacing w:val="-1"/>
              </w:rPr>
              <w:t>actions taken.</w:t>
            </w:r>
            <w:r w:rsidRPr="00B261B5">
              <w:t xml:space="preserve"> </w:t>
            </w:r>
            <w:r w:rsidRPr="00B261B5">
              <w:rPr>
                <w:spacing w:val="-1"/>
              </w:rPr>
              <w:t>All</w:t>
            </w:r>
            <w:r w:rsidRPr="00B261B5">
              <w:rPr>
                <w:spacing w:val="-2"/>
              </w:rPr>
              <w:t xml:space="preserve"> </w:t>
            </w:r>
            <w:r w:rsidRPr="00B261B5">
              <w:t>Government</w:t>
            </w:r>
            <w:r w:rsidRPr="00B261B5">
              <w:rPr>
                <w:spacing w:val="-3"/>
              </w:rPr>
              <w:t xml:space="preserve"> </w:t>
            </w:r>
            <w:r w:rsidRPr="00B261B5">
              <w:t>questions</w:t>
            </w:r>
            <w:r w:rsidRPr="00B261B5">
              <w:rPr>
                <w:spacing w:val="25"/>
                <w:w w:val="99"/>
              </w:rPr>
              <w:t xml:space="preserve"> </w:t>
            </w:r>
            <w:r w:rsidRPr="00B261B5">
              <w:rPr>
                <w:spacing w:val="-1"/>
              </w:rPr>
              <w:t>and</w:t>
            </w:r>
            <w:r w:rsidRPr="00B261B5">
              <w:rPr>
                <w:spacing w:val="6"/>
              </w:rPr>
              <w:t xml:space="preserve"> </w:t>
            </w:r>
            <w:r w:rsidRPr="00B261B5">
              <w:rPr>
                <w:spacing w:val="-1"/>
              </w:rPr>
              <w:t>inquiries</w:t>
            </w:r>
            <w:r w:rsidRPr="00B261B5">
              <w:rPr>
                <w:spacing w:val="9"/>
              </w:rPr>
              <w:t xml:space="preserve"> </w:t>
            </w:r>
            <w:r w:rsidR="007E4CD3" w:rsidRPr="00B261B5">
              <w:rPr>
                <w:spacing w:val="-1"/>
              </w:rPr>
              <w:t>shall</w:t>
            </w:r>
            <w:r w:rsidR="007E4CD3" w:rsidRPr="00B261B5">
              <w:rPr>
                <w:spacing w:val="6"/>
              </w:rPr>
              <w:t xml:space="preserve"> </w:t>
            </w:r>
            <w:r w:rsidRPr="00B261B5">
              <w:t>be</w:t>
            </w:r>
            <w:r w:rsidRPr="00B261B5">
              <w:rPr>
                <w:spacing w:val="5"/>
              </w:rPr>
              <w:t xml:space="preserve"> </w:t>
            </w:r>
            <w:r w:rsidRPr="00B261B5">
              <w:t>addressed</w:t>
            </w:r>
            <w:r w:rsidRPr="00B261B5">
              <w:rPr>
                <w:spacing w:val="8"/>
              </w:rPr>
              <w:t xml:space="preserve"> </w:t>
            </w:r>
            <w:r w:rsidRPr="00B261B5">
              <w:rPr>
                <w:spacing w:val="-1"/>
              </w:rPr>
              <w:t>within</w:t>
            </w:r>
            <w:r w:rsidRPr="00B261B5">
              <w:rPr>
                <w:spacing w:val="8"/>
              </w:rPr>
              <w:t xml:space="preserve"> </w:t>
            </w:r>
            <w:r w:rsidR="007E4CD3" w:rsidRPr="00B261B5">
              <w:rPr>
                <w:spacing w:val="-1"/>
              </w:rPr>
              <w:t>five</w:t>
            </w:r>
            <w:r w:rsidRPr="00B261B5">
              <w:rPr>
                <w:spacing w:val="7"/>
              </w:rPr>
              <w:t xml:space="preserve"> </w:t>
            </w:r>
            <w:r w:rsidRPr="00B261B5">
              <w:t>business</w:t>
            </w:r>
            <w:r w:rsidRPr="00B261B5">
              <w:rPr>
                <w:spacing w:val="7"/>
              </w:rPr>
              <w:t xml:space="preserve"> </w:t>
            </w:r>
            <w:r w:rsidRPr="00B261B5">
              <w:rPr>
                <w:spacing w:val="-1"/>
              </w:rPr>
              <w:t>days.</w:t>
            </w:r>
            <w:r w:rsidRPr="00B261B5">
              <w:rPr>
                <w:spacing w:val="39"/>
                <w:w w:val="99"/>
              </w:rPr>
              <w:t xml:space="preserve"> </w:t>
            </w:r>
            <w:r w:rsidR="00F4317A" w:rsidRPr="00B261B5">
              <w:rPr>
                <w:spacing w:val="-1"/>
              </w:rPr>
              <w:t>The c</w:t>
            </w:r>
            <w:r w:rsidRPr="00B261B5">
              <w:rPr>
                <w:spacing w:val="-1"/>
              </w:rPr>
              <w:t>ontractor</w:t>
            </w:r>
            <w:r w:rsidRPr="00B261B5">
              <w:rPr>
                <w:spacing w:val="44"/>
              </w:rPr>
              <w:t xml:space="preserve"> </w:t>
            </w:r>
            <w:r w:rsidRPr="00B261B5">
              <w:rPr>
                <w:spacing w:val="-1"/>
              </w:rPr>
              <w:t>shall</w:t>
            </w:r>
            <w:r w:rsidRPr="00B261B5">
              <w:rPr>
                <w:spacing w:val="43"/>
              </w:rPr>
              <w:t xml:space="preserve"> </w:t>
            </w:r>
            <w:r w:rsidRPr="00B261B5">
              <w:t>provide</w:t>
            </w:r>
            <w:r w:rsidRPr="00B261B5">
              <w:rPr>
                <w:spacing w:val="44"/>
              </w:rPr>
              <w:t xml:space="preserve"> </w:t>
            </w:r>
            <w:r w:rsidRPr="00B261B5">
              <w:t>courteous</w:t>
            </w:r>
            <w:r w:rsidRPr="00B261B5">
              <w:rPr>
                <w:spacing w:val="44"/>
              </w:rPr>
              <w:t xml:space="preserve"> </w:t>
            </w:r>
            <w:r w:rsidRPr="00B261B5">
              <w:t>and</w:t>
            </w:r>
            <w:r w:rsidRPr="00B261B5">
              <w:rPr>
                <w:spacing w:val="44"/>
              </w:rPr>
              <w:t xml:space="preserve"> </w:t>
            </w:r>
            <w:r w:rsidRPr="00B261B5">
              <w:t>competent</w:t>
            </w:r>
            <w:r w:rsidRPr="00B261B5">
              <w:rPr>
                <w:spacing w:val="43"/>
              </w:rPr>
              <w:t xml:space="preserve"> </w:t>
            </w:r>
            <w:r w:rsidRPr="00B261B5">
              <w:t>customer</w:t>
            </w:r>
            <w:r w:rsidRPr="00B261B5">
              <w:rPr>
                <w:spacing w:val="30"/>
                <w:w w:val="99"/>
              </w:rPr>
              <w:t xml:space="preserve"> </w:t>
            </w:r>
            <w:r w:rsidRPr="00B261B5">
              <w:rPr>
                <w:spacing w:val="-1"/>
              </w:rPr>
              <w:lastRenderedPageBreak/>
              <w:t>service</w:t>
            </w:r>
            <w:r w:rsidRPr="00B261B5">
              <w:rPr>
                <w:spacing w:val="21"/>
              </w:rPr>
              <w:t xml:space="preserve"> </w:t>
            </w:r>
            <w:r w:rsidRPr="00B261B5">
              <w:t>during</w:t>
            </w:r>
            <w:r w:rsidRPr="00B261B5">
              <w:rPr>
                <w:spacing w:val="21"/>
              </w:rPr>
              <w:t xml:space="preserve"> </w:t>
            </w:r>
            <w:r w:rsidRPr="00B261B5">
              <w:t>performance</w:t>
            </w:r>
            <w:r w:rsidRPr="00B261B5">
              <w:rPr>
                <w:spacing w:val="21"/>
              </w:rPr>
              <w:t xml:space="preserve"> </w:t>
            </w:r>
            <w:r w:rsidRPr="00B261B5">
              <w:t>of</w:t>
            </w:r>
            <w:r w:rsidRPr="00B261B5">
              <w:rPr>
                <w:spacing w:val="20"/>
              </w:rPr>
              <w:t xml:space="preserve"> </w:t>
            </w:r>
            <w:r w:rsidRPr="00B261B5">
              <w:t>the</w:t>
            </w:r>
            <w:r w:rsidRPr="00B261B5">
              <w:rPr>
                <w:spacing w:val="21"/>
              </w:rPr>
              <w:t xml:space="preserve"> </w:t>
            </w:r>
            <w:r w:rsidR="00775C12" w:rsidRPr="00B261B5">
              <w:t>TO</w:t>
            </w:r>
            <w:r w:rsidRPr="00B261B5">
              <w:t>.</w:t>
            </w:r>
            <w:r w:rsidRPr="00B261B5">
              <w:rPr>
                <w:spacing w:val="21"/>
              </w:rPr>
              <w:t xml:space="preserve"> </w:t>
            </w:r>
            <w:r w:rsidR="00F4317A" w:rsidRPr="00B261B5">
              <w:rPr>
                <w:spacing w:val="-1"/>
              </w:rPr>
              <w:t>The co</w:t>
            </w:r>
            <w:r w:rsidRPr="00B261B5">
              <w:rPr>
                <w:spacing w:val="-1"/>
              </w:rPr>
              <w:t>ntractor</w:t>
            </w:r>
            <w:r w:rsidRPr="00B261B5">
              <w:rPr>
                <w:spacing w:val="22"/>
              </w:rPr>
              <w:t xml:space="preserve"> </w:t>
            </w:r>
            <w:r w:rsidR="00D72DCD" w:rsidRPr="00B261B5">
              <w:rPr>
                <w:spacing w:val="-1"/>
              </w:rPr>
              <w:t>shall</w:t>
            </w:r>
            <w:r w:rsidR="00D72DCD" w:rsidRPr="00B261B5">
              <w:rPr>
                <w:spacing w:val="44"/>
                <w:w w:val="99"/>
              </w:rPr>
              <w:t xml:space="preserve"> </w:t>
            </w:r>
            <w:r w:rsidRPr="00B261B5">
              <w:t>be</w:t>
            </w:r>
            <w:r w:rsidRPr="00B261B5">
              <w:rPr>
                <w:spacing w:val="26"/>
              </w:rPr>
              <w:t xml:space="preserve"> </w:t>
            </w:r>
            <w:r w:rsidRPr="00B261B5">
              <w:rPr>
                <w:spacing w:val="-1"/>
              </w:rPr>
              <w:t>flexible</w:t>
            </w:r>
            <w:r w:rsidRPr="00B261B5">
              <w:rPr>
                <w:spacing w:val="26"/>
              </w:rPr>
              <w:t xml:space="preserve"> </w:t>
            </w:r>
            <w:r w:rsidRPr="00B261B5">
              <w:rPr>
                <w:spacing w:val="-1"/>
              </w:rPr>
              <w:t>and</w:t>
            </w:r>
            <w:r w:rsidRPr="00B261B5">
              <w:rPr>
                <w:spacing w:val="27"/>
              </w:rPr>
              <w:t xml:space="preserve"> </w:t>
            </w:r>
            <w:r w:rsidRPr="00B261B5">
              <w:rPr>
                <w:spacing w:val="-1"/>
              </w:rPr>
              <w:t>responsive</w:t>
            </w:r>
            <w:r w:rsidRPr="00B261B5">
              <w:rPr>
                <w:spacing w:val="28"/>
              </w:rPr>
              <w:t xml:space="preserve"> </w:t>
            </w:r>
            <w:r w:rsidRPr="00B261B5">
              <w:t>to</w:t>
            </w:r>
            <w:r w:rsidRPr="00B261B5">
              <w:rPr>
                <w:spacing w:val="27"/>
              </w:rPr>
              <w:t xml:space="preserve"> </w:t>
            </w:r>
            <w:r w:rsidRPr="00B261B5">
              <w:rPr>
                <w:spacing w:val="-1"/>
              </w:rPr>
              <w:t>the</w:t>
            </w:r>
            <w:r w:rsidRPr="00B261B5">
              <w:rPr>
                <w:spacing w:val="30"/>
              </w:rPr>
              <w:t xml:space="preserve"> </w:t>
            </w:r>
            <w:r w:rsidRPr="00B261B5">
              <w:t>Government's</w:t>
            </w:r>
            <w:r w:rsidRPr="00B261B5">
              <w:rPr>
                <w:spacing w:val="26"/>
              </w:rPr>
              <w:t xml:space="preserve"> </w:t>
            </w:r>
            <w:r w:rsidRPr="00B261B5">
              <w:t>evolving</w:t>
            </w:r>
            <w:r w:rsidRPr="00B261B5">
              <w:rPr>
                <w:spacing w:val="43"/>
                <w:w w:val="99"/>
              </w:rPr>
              <w:t xml:space="preserve"> </w:t>
            </w:r>
            <w:r w:rsidRPr="00B261B5">
              <w:rPr>
                <w:spacing w:val="-1"/>
              </w:rPr>
              <w:t>requirements</w:t>
            </w:r>
            <w:r w:rsidRPr="00B261B5">
              <w:rPr>
                <w:spacing w:val="-11"/>
              </w:rPr>
              <w:t xml:space="preserve"> </w:t>
            </w:r>
            <w:r w:rsidRPr="00B261B5">
              <w:t>or</w:t>
            </w:r>
            <w:r w:rsidRPr="00B261B5">
              <w:rPr>
                <w:spacing w:val="-9"/>
              </w:rPr>
              <w:t xml:space="preserve"> </w:t>
            </w:r>
            <w:r w:rsidRPr="00B261B5">
              <w:rPr>
                <w:spacing w:val="-1"/>
              </w:rPr>
              <w:t>emergent</w:t>
            </w:r>
            <w:r w:rsidRPr="00B261B5">
              <w:rPr>
                <w:spacing w:val="-10"/>
              </w:rPr>
              <w:t xml:space="preserve"> </w:t>
            </w:r>
            <w:r w:rsidRPr="00B261B5">
              <w:t>activities.</w:t>
            </w:r>
          </w:p>
          <w:p w14:paraId="797D7EC0" w14:textId="77777777" w:rsidR="008D30B5" w:rsidRPr="00B261B5" w:rsidRDefault="008D30B5" w:rsidP="00021D50">
            <w:pPr>
              <w:pStyle w:val="BodyText"/>
              <w:spacing w:after="0"/>
            </w:pPr>
          </w:p>
          <w:p w14:paraId="5E748582" w14:textId="77777777" w:rsidR="008D30B5" w:rsidRPr="00B261B5" w:rsidRDefault="008D30B5" w:rsidP="00021D50">
            <w:pPr>
              <w:pStyle w:val="BodyText"/>
              <w:spacing w:after="0"/>
            </w:pPr>
            <w:r w:rsidRPr="00B261B5">
              <w:t>Threshold:</w:t>
            </w:r>
            <w:r w:rsidRPr="00B261B5">
              <w:rPr>
                <w:spacing w:val="39"/>
              </w:rPr>
              <w:t xml:space="preserve"> </w:t>
            </w:r>
            <w:r w:rsidRPr="00B261B5">
              <w:t>The</w:t>
            </w:r>
            <w:r w:rsidRPr="00B261B5">
              <w:rPr>
                <w:spacing w:val="45"/>
              </w:rPr>
              <w:t xml:space="preserve"> </w:t>
            </w:r>
            <w:r w:rsidRPr="00B261B5">
              <w:t>Government</w:t>
            </w:r>
            <w:r w:rsidRPr="00B261B5">
              <w:rPr>
                <w:spacing w:val="44"/>
              </w:rPr>
              <w:t xml:space="preserve"> </w:t>
            </w:r>
            <w:r w:rsidR="00A64505" w:rsidRPr="00B261B5">
              <w:rPr>
                <w:spacing w:val="-1"/>
              </w:rPr>
              <w:t>will</w:t>
            </w:r>
            <w:r w:rsidR="00A64505" w:rsidRPr="00B261B5">
              <w:rPr>
                <w:spacing w:val="44"/>
              </w:rPr>
              <w:t xml:space="preserve"> </w:t>
            </w:r>
            <w:r w:rsidRPr="00B261B5">
              <w:t>perform</w:t>
            </w:r>
            <w:r w:rsidRPr="00B261B5">
              <w:rPr>
                <w:spacing w:val="41"/>
              </w:rPr>
              <w:t xml:space="preserve"> </w:t>
            </w:r>
            <w:r w:rsidRPr="00B261B5">
              <w:t>random</w:t>
            </w:r>
            <w:r w:rsidRPr="00B261B5">
              <w:rPr>
                <w:spacing w:val="40"/>
              </w:rPr>
              <w:t xml:space="preserve"> </w:t>
            </w:r>
            <w:r w:rsidRPr="00B261B5">
              <w:t>service</w:t>
            </w:r>
            <w:r w:rsidRPr="00B261B5">
              <w:rPr>
                <w:spacing w:val="32"/>
                <w:w w:val="99"/>
              </w:rPr>
              <w:t xml:space="preserve"> </w:t>
            </w:r>
            <w:r w:rsidRPr="00B261B5">
              <w:t>sampling</w:t>
            </w:r>
            <w:r w:rsidRPr="00B261B5">
              <w:rPr>
                <w:spacing w:val="9"/>
              </w:rPr>
              <w:t xml:space="preserve"> </w:t>
            </w:r>
            <w:r w:rsidRPr="00B261B5">
              <w:rPr>
                <w:spacing w:val="-1"/>
              </w:rPr>
              <w:t>(reviews)</w:t>
            </w:r>
            <w:r w:rsidRPr="00B261B5">
              <w:rPr>
                <w:spacing w:val="11"/>
              </w:rPr>
              <w:t xml:space="preserve"> </w:t>
            </w:r>
            <w:r w:rsidRPr="00B261B5">
              <w:t>to</w:t>
            </w:r>
            <w:r w:rsidRPr="00B261B5">
              <w:rPr>
                <w:spacing w:val="11"/>
              </w:rPr>
              <w:t xml:space="preserve"> </w:t>
            </w:r>
            <w:r w:rsidRPr="00B261B5">
              <w:rPr>
                <w:spacing w:val="-1"/>
              </w:rPr>
              <w:t>gauge</w:t>
            </w:r>
            <w:r w:rsidRPr="00B261B5">
              <w:rPr>
                <w:spacing w:val="11"/>
              </w:rPr>
              <w:t xml:space="preserve"> </w:t>
            </w:r>
            <w:r w:rsidRPr="00B261B5">
              <w:t>the</w:t>
            </w:r>
            <w:r w:rsidRPr="00B261B5">
              <w:rPr>
                <w:spacing w:val="12"/>
              </w:rPr>
              <w:t xml:space="preserve"> </w:t>
            </w:r>
            <w:r w:rsidRPr="00B261B5">
              <w:rPr>
                <w:spacing w:val="-1"/>
              </w:rPr>
              <w:t>contractor’s</w:t>
            </w:r>
            <w:r w:rsidRPr="00B261B5">
              <w:rPr>
                <w:spacing w:val="10"/>
              </w:rPr>
              <w:t xml:space="preserve"> </w:t>
            </w:r>
            <w:r w:rsidRPr="00B261B5">
              <w:t>customer</w:t>
            </w:r>
            <w:r w:rsidRPr="00B261B5">
              <w:rPr>
                <w:spacing w:val="11"/>
              </w:rPr>
              <w:t xml:space="preserve"> </w:t>
            </w:r>
            <w:r w:rsidRPr="00B261B5">
              <w:t>service</w:t>
            </w:r>
            <w:r w:rsidRPr="00B261B5">
              <w:rPr>
                <w:spacing w:val="39"/>
                <w:w w:val="99"/>
              </w:rPr>
              <w:t xml:space="preserve"> </w:t>
            </w:r>
            <w:r w:rsidRPr="00B261B5">
              <w:rPr>
                <w:spacing w:val="-1"/>
              </w:rPr>
              <w:t>responsiveness</w:t>
            </w:r>
            <w:r w:rsidRPr="00B261B5">
              <w:rPr>
                <w:spacing w:val="40"/>
              </w:rPr>
              <w:t xml:space="preserve"> </w:t>
            </w:r>
            <w:r w:rsidRPr="00B261B5">
              <w:t>and</w:t>
            </w:r>
            <w:r w:rsidRPr="00B261B5">
              <w:rPr>
                <w:spacing w:val="43"/>
              </w:rPr>
              <w:t xml:space="preserve"> </w:t>
            </w:r>
            <w:r w:rsidRPr="00B261B5">
              <w:rPr>
                <w:spacing w:val="-1"/>
              </w:rPr>
              <w:t>professionalism.</w:t>
            </w:r>
            <w:r w:rsidRPr="00B261B5">
              <w:rPr>
                <w:spacing w:val="33"/>
              </w:rPr>
              <w:t xml:space="preserve"> </w:t>
            </w:r>
            <w:r w:rsidRPr="00B261B5">
              <w:t>The</w:t>
            </w:r>
            <w:r w:rsidRPr="00B261B5">
              <w:rPr>
                <w:spacing w:val="41"/>
              </w:rPr>
              <w:t xml:space="preserve"> </w:t>
            </w:r>
            <w:r w:rsidRPr="00B261B5">
              <w:rPr>
                <w:spacing w:val="-1"/>
              </w:rPr>
              <w:t>Government</w:t>
            </w:r>
            <w:r w:rsidRPr="00B261B5">
              <w:rPr>
                <w:spacing w:val="43"/>
              </w:rPr>
              <w:t xml:space="preserve"> </w:t>
            </w:r>
            <w:r w:rsidR="00A64505" w:rsidRPr="00B261B5">
              <w:rPr>
                <w:spacing w:val="-1"/>
              </w:rPr>
              <w:t>will</w:t>
            </w:r>
            <w:r w:rsidR="00A64505" w:rsidRPr="00B261B5">
              <w:rPr>
                <w:spacing w:val="81"/>
                <w:w w:val="99"/>
              </w:rPr>
              <w:t xml:space="preserve"> </w:t>
            </w:r>
            <w:r w:rsidRPr="00B261B5">
              <w:rPr>
                <w:spacing w:val="-1"/>
              </w:rPr>
              <w:t>receive</w:t>
            </w:r>
            <w:r w:rsidRPr="00B261B5">
              <w:rPr>
                <w:spacing w:val="46"/>
              </w:rPr>
              <w:t xml:space="preserve"> </w:t>
            </w:r>
            <w:r w:rsidRPr="00B261B5">
              <w:rPr>
                <w:spacing w:val="-1"/>
              </w:rPr>
              <w:t>no</w:t>
            </w:r>
            <w:r w:rsidRPr="00B261B5">
              <w:rPr>
                <w:spacing w:val="49"/>
              </w:rPr>
              <w:t xml:space="preserve"> </w:t>
            </w:r>
            <w:r w:rsidRPr="00B261B5">
              <w:rPr>
                <w:spacing w:val="-1"/>
              </w:rPr>
              <w:t>more</w:t>
            </w:r>
            <w:r w:rsidRPr="00B261B5">
              <w:rPr>
                <w:spacing w:val="46"/>
              </w:rPr>
              <w:t xml:space="preserve"> </w:t>
            </w:r>
            <w:r w:rsidRPr="00B261B5">
              <w:t>than</w:t>
            </w:r>
            <w:r w:rsidRPr="00B261B5">
              <w:rPr>
                <w:spacing w:val="46"/>
              </w:rPr>
              <w:t xml:space="preserve"> </w:t>
            </w:r>
            <w:r w:rsidRPr="00B261B5">
              <w:t>three</w:t>
            </w:r>
            <w:r w:rsidRPr="00B261B5">
              <w:rPr>
                <w:spacing w:val="48"/>
              </w:rPr>
              <w:t xml:space="preserve"> </w:t>
            </w:r>
            <w:r w:rsidRPr="00B261B5">
              <w:t>complaints</w:t>
            </w:r>
            <w:r w:rsidRPr="00B261B5">
              <w:rPr>
                <w:spacing w:val="45"/>
              </w:rPr>
              <w:t xml:space="preserve"> </w:t>
            </w:r>
            <w:r w:rsidRPr="00B261B5">
              <w:t>or</w:t>
            </w:r>
            <w:r w:rsidRPr="00B261B5">
              <w:rPr>
                <w:spacing w:val="46"/>
              </w:rPr>
              <w:t xml:space="preserve"> </w:t>
            </w:r>
            <w:r w:rsidRPr="00B261B5">
              <w:rPr>
                <w:spacing w:val="-1"/>
              </w:rPr>
              <w:t>negative</w:t>
            </w:r>
            <w:r w:rsidRPr="00B261B5">
              <w:rPr>
                <w:spacing w:val="46"/>
              </w:rPr>
              <w:t xml:space="preserve"> </w:t>
            </w:r>
            <w:r w:rsidRPr="00B261B5">
              <w:rPr>
                <w:spacing w:val="-1"/>
              </w:rPr>
              <w:t>reviews</w:t>
            </w:r>
            <w:r w:rsidRPr="00B261B5">
              <w:rPr>
                <w:spacing w:val="43"/>
                <w:w w:val="99"/>
              </w:rPr>
              <w:t xml:space="preserve"> </w:t>
            </w:r>
            <w:r w:rsidRPr="00B261B5">
              <w:t>denoting</w:t>
            </w:r>
            <w:r w:rsidRPr="00B261B5">
              <w:rPr>
                <w:spacing w:val="1"/>
              </w:rPr>
              <w:t xml:space="preserve"> </w:t>
            </w:r>
            <w:r w:rsidRPr="00B261B5">
              <w:t>a</w:t>
            </w:r>
            <w:r w:rsidRPr="00B261B5">
              <w:rPr>
                <w:spacing w:val="2"/>
              </w:rPr>
              <w:t xml:space="preserve"> </w:t>
            </w:r>
            <w:r w:rsidRPr="00B261B5">
              <w:t>customer</w:t>
            </w:r>
            <w:r w:rsidRPr="00B261B5">
              <w:rPr>
                <w:spacing w:val="5"/>
              </w:rPr>
              <w:t xml:space="preserve"> </w:t>
            </w:r>
            <w:r w:rsidRPr="00B261B5">
              <w:rPr>
                <w:spacing w:val="-1"/>
              </w:rPr>
              <w:t>service</w:t>
            </w:r>
            <w:r w:rsidR="007E4CD3" w:rsidRPr="00B261B5">
              <w:rPr>
                <w:spacing w:val="-1"/>
              </w:rPr>
              <w:t xml:space="preserve"> or </w:t>
            </w:r>
            <w:r w:rsidRPr="00B261B5">
              <w:rPr>
                <w:spacing w:val="-1"/>
              </w:rPr>
              <w:t>business</w:t>
            </w:r>
            <w:r w:rsidRPr="00B261B5">
              <w:rPr>
                <w:spacing w:val="1"/>
              </w:rPr>
              <w:t xml:space="preserve"> </w:t>
            </w:r>
            <w:r w:rsidRPr="00B261B5">
              <w:t xml:space="preserve">acumen </w:t>
            </w:r>
            <w:r w:rsidRPr="00B261B5">
              <w:rPr>
                <w:spacing w:val="1"/>
              </w:rPr>
              <w:t>deficiency</w:t>
            </w:r>
            <w:r w:rsidRPr="00B261B5">
              <w:rPr>
                <w:spacing w:val="40"/>
                <w:w w:val="99"/>
              </w:rPr>
              <w:t xml:space="preserve"> </w:t>
            </w:r>
            <w:r w:rsidRPr="00B261B5">
              <w:rPr>
                <w:spacing w:val="-1"/>
              </w:rPr>
              <w:t>during</w:t>
            </w:r>
            <w:r w:rsidRPr="00B261B5">
              <w:rPr>
                <w:spacing w:val="30"/>
              </w:rPr>
              <w:t xml:space="preserve"> </w:t>
            </w:r>
            <w:r w:rsidRPr="00B261B5">
              <w:rPr>
                <w:spacing w:val="-1"/>
              </w:rPr>
              <w:t>the</w:t>
            </w:r>
            <w:r w:rsidRPr="00B261B5">
              <w:rPr>
                <w:spacing w:val="31"/>
              </w:rPr>
              <w:t xml:space="preserve"> </w:t>
            </w:r>
            <w:r w:rsidRPr="00B261B5">
              <w:rPr>
                <w:spacing w:val="-1"/>
              </w:rPr>
              <w:t>contractor’s</w:t>
            </w:r>
            <w:r w:rsidRPr="00B261B5">
              <w:rPr>
                <w:spacing w:val="30"/>
              </w:rPr>
              <w:t xml:space="preserve"> </w:t>
            </w:r>
            <w:r w:rsidRPr="00B261B5">
              <w:t>performance</w:t>
            </w:r>
            <w:r w:rsidRPr="00B261B5">
              <w:rPr>
                <w:spacing w:val="31"/>
              </w:rPr>
              <w:t xml:space="preserve"> </w:t>
            </w:r>
            <w:r w:rsidRPr="00B261B5">
              <w:rPr>
                <w:spacing w:val="1"/>
              </w:rPr>
              <w:t>of</w:t>
            </w:r>
            <w:r w:rsidRPr="00B261B5">
              <w:rPr>
                <w:spacing w:val="29"/>
              </w:rPr>
              <w:t xml:space="preserve"> </w:t>
            </w:r>
            <w:r w:rsidRPr="00B261B5">
              <w:t>the</w:t>
            </w:r>
            <w:r w:rsidRPr="00B261B5">
              <w:rPr>
                <w:spacing w:val="31"/>
              </w:rPr>
              <w:t xml:space="preserve"> </w:t>
            </w:r>
            <w:r w:rsidRPr="00B261B5">
              <w:rPr>
                <w:spacing w:val="-1"/>
              </w:rPr>
              <w:t>entire</w:t>
            </w:r>
            <w:r w:rsidRPr="00B261B5">
              <w:rPr>
                <w:spacing w:val="31"/>
              </w:rPr>
              <w:t xml:space="preserve"> </w:t>
            </w:r>
            <w:r w:rsidR="00775C12" w:rsidRPr="00B261B5">
              <w:t>TO</w:t>
            </w:r>
            <w:r w:rsidRPr="00B261B5">
              <w:t>.</w:t>
            </w:r>
            <w:r w:rsidRPr="00B261B5">
              <w:rPr>
                <w:spacing w:val="60"/>
                <w:w w:val="99"/>
              </w:rPr>
              <w:t xml:space="preserve"> </w:t>
            </w:r>
            <w:r w:rsidRPr="00B261B5">
              <w:t xml:space="preserve"> </w:t>
            </w:r>
            <w:r w:rsidR="00F4317A" w:rsidRPr="00B261B5">
              <w:t>A</w:t>
            </w:r>
            <w:r w:rsidRPr="00B261B5">
              <w:rPr>
                <w:spacing w:val="1"/>
              </w:rPr>
              <w:t xml:space="preserve"> </w:t>
            </w:r>
            <w:r w:rsidRPr="00B261B5">
              <w:rPr>
                <w:spacing w:val="-1"/>
              </w:rPr>
              <w:t>get</w:t>
            </w:r>
            <w:r w:rsidR="007E4CD3" w:rsidRPr="00B261B5">
              <w:rPr>
                <w:spacing w:val="3"/>
              </w:rPr>
              <w:t>-</w:t>
            </w:r>
            <w:r w:rsidRPr="00B261B5">
              <w:rPr>
                <w:spacing w:val="-1"/>
              </w:rPr>
              <w:t>well</w:t>
            </w:r>
            <w:r w:rsidRPr="00B261B5">
              <w:t xml:space="preserve"> plan</w:t>
            </w:r>
            <w:r w:rsidR="00F4317A" w:rsidRPr="00B261B5">
              <w:t xml:space="preserve"> shall be provided</w:t>
            </w:r>
            <w:r w:rsidRPr="00B261B5">
              <w:rPr>
                <w:spacing w:val="2"/>
              </w:rPr>
              <w:t xml:space="preserve"> </w:t>
            </w:r>
            <w:r w:rsidRPr="00B261B5">
              <w:rPr>
                <w:spacing w:val="-1"/>
              </w:rPr>
              <w:t>within</w:t>
            </w:r>
            <w:r w:rsidRPr="00B261B5">
              <w:rPr>
                <w:spacing w:val="1"/>
              </w:rPr>
              <w:t xml:space="preserve"> </w:t>
            </w:r>
            <w:r w:rsidR="007E4CD3" w:rsidRPr="00B261B5">
              <w:t>five</w:t>
            </w:r>
            <w:r w:rsidRPr="00B261B5">
              <w:rPr>
                <w:spacing w:val="1"/>
              </w:rPr>
              <w:t xml:space="preserve"> </w:t>
            </w:r>
            <w:r w:rsidRPr="00B261B5">
              <w:rPr>
                <w:spacing w:val="-1"/>
              </w:rPr>
              <w:t>business</w:t>
            </w:r>
            <w:r w:rsidRPr="00B261B5">
              <w:t xml:space="preserve"> days of</w:t>
            </w:r>
            <w:r w:rsidRPr="00B261B5">
              <w:rPr>
                <w:spacing w:val="-1"/>
              </w:rPr>
              <w:t xml:space="preserve"> </w:t>
            </w:r>
            <w:r w:rsidRPr="00B261B5">
              <w:t>identification</w:t>
            </w:r>
            <w:r w:rsidRPr="00B261B5">
              <w:rPr>
                <w:spacing w:val="32"/>
                <w:w w:val="99"/>
              </w:rPr>
              <w:t xml:space="preserve"> </w:t>
            </w:r>
            <w:r w:rsidRPr="00B261B5">
              <w:t>of</w:t>
            </w:r>
            <w:r w:rsidRPr="00B261B5">
              <w:rPr>
                <w:spacing w:val="-13"/>
              </w:rPr>
              <w:t xml:space="preserve"> </w:t>
            </w:r>
            <w:r w:rsidRPr="00B261B5">
              <w:rPr>
                <w:spacing w:val="-1"/>
              </w:rPr>
              <w:t>deficiency.</w:t>
            </w:r>
          </w:p>
        </w:tc>
      </w:tr>
    </w:tbl>
    <w:p w14:paraId="2E10E0BA" w14:textId="77777777" w:rsidR="006D17A7" w:rsidRPr="00B261B5" w:rsidRDefault="006D17A7" w:rsidP="00395310">
      <w:pPr>
        <w:pStyle w:val="BodyText"/>
        <w:spacing w:after="0"/>
        <w:rPr>
          <w:rFonts w:eastAsia="Arial Unicode MS"/>
        </w:rPr>
      </w:pPr>
    </w:p>
    <w:p w14:paraId="588A0FD1" w14:textId="44C4A24C" w:rsidR="00F93C8E" w:rsidRPr="00B261B5" w:rsidRDefault="766470E5" w:rsidP="00201933">
      <w:pPr>
        <w:pStyle w:val="Heading1"/>
      </w:pPr>
      <w:bookmarkStart w:id="14" w:name="_Toc141968520"/>
      <w:bookmarkStart w:id="15" w:name="_Toc144292183"/>
      <w:r>
        <w:t>TRAVEL AND OTHER DIRECT COSTS</w:t>
      </w:r>
      <w:r w:rsidR="4CEAAFDB">
        <w:t xml:space="preserve"> (ODC</w:t>
      </w:r>
      <w:r w:rsidR="5D8873A9">
        <w:rPr>
          <w:caps w:val="0"/>
        </w:rPr>
        <w:t>s</w:t>
      </w:r>
      <w:r w:rsidR="4CEAAFDB">
        <w:t>)</w:t>
      </w:r>
      <w:bookmarkEnd w:id="14"/>
      <w:bookmarkEnd w:id="15"/>
    </w:p>
    <w:p w14:paraId="2E271350" w14:textId="77777777" w:rsidR="007D01DF" w:rsidRPr="00B261B5" w:rsidRDefault="007D01DF" w:rsidP="00201933">
      <w:pPr>
        <w:pStyle w:val="Heading2"/>
        <w:rPr>
          <w:rFonts w:eastAsia="Arial Unicode MS"/>
        </w:rPr>
      </w:pPr>
      <w:r w:rsidRPr="00B261B5">
        <w:rPr>
          <w:rFonts w:eastAsia="Arial Unicode MS"/>
        </w:rPr>
        <w:t>Travel</w:t>
      </w:r>
    </w:p>
    <w:p w14:paraId="62809D30" w14:textId="2C149E94" w:rsidR="00DA422C" w:rsidRPr="00B261B5" w:rsidRDefault="00DA422C" w:rsidP="00201933">
      <w:pPr>
        <w:pStyle w:val="BodyText"/>
      </w:pPr>
      <w:r w:rsidRPr="00B261B5">
        <w:rPr>
          <w:i/>
        </w:rPr>
        <w:t xml:space="preserve">Include the statement shown below in this section. </w:t>
      </w:r>
      <w:r w:rsidR="006E3522" w:rsidRPr="00B261B5">
        <w:rPr>
          <w:i/>
        </w:rPr>
        <w:t xml:space="preserve">At a minimum, provide the estimated locations of all probable and possible local, Continental United States (CONUS), and Outside </w:t>
      </w:r>
      <w:r w:rsidR="00872486">
        <w:rPr>
          <w:i/>
        </w:rPr>
        <w:t>the Continental United States (O</w:t>
      </w:r>
      <w:r w:rsidR="006E3522" w:rsidRPr="00B261B5">
        <w:rPr>
          <w:i/>
        </w:rPr>
        <w:t>CONUS</w:t>
      </w:r>
      <w:r w:rsidR="00872486">
        <w:rPr>
          <w:i/>
        </w:rPr>
        <w:t>)</w:t>
      </w:r>
      <w:r w:rsidR="006E3522" w:rsidRPr="00B261B5">
        <w:rPr>
          <w:i/>
        </w:rPr>
        <w:t xml:space="preserve">  travel.</w:t>
      </w:r>
    </w:p>
    <w:p w14:paraId="5B21BFBA" w14:textId="5E53A0C9" w:rsidR="007D01DF" w:rsidRPr="00B261B5" w:rsidRDefault="008B7118" w:rsidP="00201933">
      <w:pPr>
        <w:pStyle w:val="BodyText"/>
        <w:rPr>
          <w:i/>
        </w:rPr>
      </w:pPr>
      <w:r w:rsidRPr="00B261B5">
        <w:t xml:space="preserve">Travel is anticipated </w:t>
      </w:r>
      <w:r w:rsidR="004674B3" w:rsidRPr="00B261B5">
        <w:t xml:space="preserve">to </w:t>
      </w:r>
      <w:r w:rsidR="009B080A" w:rsidRPr="00B261B5">
        <w:t>meet</w:t>
      </w:r>
      <w:r w:rsidR="004674B3" w:rsidRPr="00B261B5">
        <w:t xml:space="preserve"> </w:t>
      </w:r>
      <w:r w:rsidRPr="00B261B5">
        <w:t>PWS requirements</w:t>
      </w:r>
      <w:r w:rsidR="007659E5" w:rsidRPr="00B261B5">
        <w:t xml:space="preserve"> and </w:t>
      </w:r>
      <w:r w:rsidR="00DA422C" w:rsidRPr="00B261B5">
        <w:t>shall comply with Section</w:t>
      </w:r>
      <w:r w:rsidR="00775C12" w:rsidRPr="00B261B5">
        <w:t xml:space="preserve"> </w:t>
      </w:r>
      <w:r w:rsidR="000D2DD1">
        <w:t>4.3</w:t>
      </w:r>
      <w:r w:rsidR="00DA422C" w:rsidRPr="00B261B5">
        <w:t xml:space="preserve"> of the </w:t>
      </w:r>
      <w:r w:rsidR="007659E5" w:rsidRPr="00B261B5">
        <w:t xml:space="preserve">IAC </w:t>
      </w:r>
      <w:r w:rsidR="00A64505" w:rsidRPr="00B261B5">
        <w:t xml:space="preserve">MAC </w:t>
      </w:r>
      <w:r w:rsidR="003A3835" w:rsidRPr="00B261B5">
        <w:t>B</w:t>
      </w:r>
      <w:r w:rsidR="00A64505" w:rsidRPr="00B261B5">
        <w:t xml:space="preserve">asic </w:t>
      </w:r>
      <w:r w:rsidR="003A3835" w:rsidRPr="00B261B5">
        <w:t>C</w:t>
      </w:r>
      <w:r w:rsidR="00DA422C" w:rsidRPr="00B261B5">
        <w:t xml:space="preserve">ontract.  Travel shall be approved by the </w:t>
      </w:r>
      <w:r w:rsidR="005921A1" w:rsidRPr="00B261B5">
        <w:t>Government</w:t>
      </w:r>
      <w:r w:rsidR="00DA422C" w:rsidRPr="00B261B5">
        <w:t xml:space="preserve"> in writing prior to actual travel.  The following locations are examples of where travel </w:t>
      </w:r>
      <w:r w:rsidR="00775C12" w:rsidRPr="00B261B5">
        <w:t>may</w:t>
      </w:r>
      <w:r w:rsidR="00DA422C" w:rsidRPr="00B261B5">
        <w:t xml:space="preserve"> </w:t>
      </w:r>
      <w:r w:rsidR="00872486">
        <w:t>occur:</w:t>
      </w:r>
      <w:r w:rsidR="00DA422C" w:rsidRPr="00B261B5">
        <w:rPr>
          <w:i/>
        </w:rPr>
        <w:t xml:space="preserve"> </w:t>
      </w:r>
      <w:r w:rsidR="00F73452" w:rsidRPr="00B261B5">
        <w:rPr>
          <w:i/>
        </w:rPr>
        <w:t>L</w:t>
      </w:r>
      <w:r w:rsidR="00DA422C" w:rsidRPr="00B261B5">
        <w:rPr>
          <w:i/>
        </w:rPr>
        <w:t>ist specific locations, not just CONUS</w:t>
      </w:r>
      <w:r w:rsidR="00E1150E" w:rsidRPr="00B261B5">
        <w:rPr>
          <w:i/>
        </w:rPr>
        <w:t xml:space="preserve"> or </w:t>
      </w:r>
      <w:r w:rsidR="00DA422C" w:rsidRPr="00B261B5">
        <w:rPr>
          <w:i/>
        </w:rPr>
        <w:t>OCONUS</w:t>
      </w:r>
      <w:r w:rsidR="00F73452" w:rsidRPr="00B261B5">
        <w:rPr>
          <w:i/>
        </w:rPr>
        <w:t xml:space="preserve">, including </w:t>
      </w:r>
      <w:r w:rsidR="00926094" w:rsidRPr="00B261B5">
        <w:rPr>
          <w:i/>
        </w:rPr>
        <w:t>location</w:t>
      </w:r>
      <w:r w:rsidR="00F73452" w:rsidRPr="00B261B5">
        <w:rPr>
          <w:i/>
        </w:rPr>
        <w:t xml:space="preserve"> cities and countries where possible</w:t>
      </w:r>
      <w:r w:rsidR="007E4CD3" w:rsidRPr="00B261B5">
        <w:rPr>
          <w:i/>
        </w:rPr>
        <w:t>.  This list should match IGCE travel tab.</w:t>
      </w:r>
    </w:p>
    <w:p w14:paraId="00665136" w14:textId="77777777" w:rsidR="00D509B8" w:rsidRPr="00B261B5" w:rsidRDefault="00673E47" w:rsidP="00201933">
      <w:pPr>
        <w:pStyle w:val="Heading2"/>
        <w:rPr>
          <w:rFonts w:eastAsia="Arial Unicode MS"/>
        </w:rPr>
      </w:pPr>
      <w:r w:rsidRPr="00B261B5">
        <w:rPr>
          <w:rFonts w:eastAsia="Arial Unicode MS"/>
        </w:rPr>
        <w:t>Other Direct Costs (ODC</w:t>
      </w:r>
      <w:r w:rsidR="006E32D1" w:rsidRPr="00B261B5">
        <w:rPr>
          <w:rFonts w:eastAsia="Arial Unicode MS"/>
        </w:rPr>
        <w:t>s</w:t>
      </w:r>
      <w:r w:rsidRPr="00B261B5">
        <w:rPr>
          <w:rFonts w:eastAsia="Arial Unicode MS"/>
        </w:rPr>
        <w:t>)</w:t>
      </w:r>
    </w:p>
    <w:p w14:paraId="525E3152" w14:textId="77777777" w:rsidR="00890397" w:rsidRPr="00B261B5" w:rsidRDefault="00EC4165" w:rsidP="00201933">
      <w:pPr>
        <w:pStyle w:val="BodyText"/>
        <w:rPr>
          <w:i/>
          <w:iCs/>
        </w:rPr>
      </w:pPr>
      <w:r w:rsidRPr="00B261B5">
        <w:rPr>
          <w:i/>
          <w:iCs/>
        </w:rPr>
        <w:t xml:space="preserve">Identify any </w:t>
      </w:r>
      <w:r w:rsidR="006E3522" w:rsidRPr="00B261B5">
        <w:rPr>
          <w:i/>
          <w:iCs/>
        </w:rPr>
        <w:t>probable and possible</w:t>
      </w:r>
      <w:r w:rsidRPr="00B261B5">
        <w:rPr>
          <w:i/>
          <w:iCs/>
        </w:rPr>
        <w:t xml:space="preserve"> items, equipment, licenses, </w:t>
      </w:r>
      <w:r w:rsidR="007659E5" w:rsidRPr="00B261B5">
        <w:rPr>
          <w:i/>
          <w:iCs/>
        </w:rPr>
        <w:t xml:space="preserve">and </w:t>
      </w:r>
      <w:r w:rsidRPr="00B261B5">
        <w:rPr>
          <w:i/>
          <w:iCs/>
        </w:rPr>
        <w:t xml:space="preserve">materials that </w:t>
      </w:r>
      <w:r w:rsidR="007659E5" w:rsidRPr="00B261B5">
        <w:rPr>
          <w:i/>
          <w:iCs/>
        </w:rPr>
        <w:t xml:space="preserve">may </w:t>
      </w:r>
      <w:r w:rsidRPr="00B261B5">
        <w:rPr>
          <w:i/>
          <w:iCs/>
        </w:rPr>
        <w:t xml:space="preserve">be required by the contractor to perform the PWS, </w:t>
      </w:r>
      <w:r w:rsidR="007B0AAC" w:rsidRPr="00B261B5">
        <w:rPr>
          <w:i/>
          <w:iCs/>
        </w:rPr>
        <w:t>which</w:t>
      </w:r>
      <w:r w:rsidR="00E14155" w:rsidRPr="00B261B5">
        <w:rPr>
          <w:i/>
          <w:iCs/>
        </w:rPr>
        <w:t xml:space="preserve"> </w:t>
      </w:r>
      <w:r w:rsidRPr="00B261B5">
        <w:rPr>
          <w:i/>
          <w:iCs/>
        </w:rPr>
        <w:t xml:space="preserve">will be bought and invoiced to the Government by the contractor under this </w:t>
      </w:r>
      <w:r w:rsidR="005921A1" w:rsidRPr="00B261B5">
        <w:rPr>
          <w:i/>
          <w:iCs/>
        </w:rPr>
        <w:t>TO</w:t>
      </w:r>
      <w:r w:rsidRPr="00B261B5">
        <w:rPr>
          <w:i/>
          <w:iCs/>
        </w:rPr>
        <w:t xml:space="preserve"> and will not be furnished by the Government.  </w:t>
      </w:r>
      <w:r w:rsidR="00890397" w:rsidRPr="00B261B5">
        <w:rPr>
          <w:i/>
          <w:iCs/>
        </w:rPr>
        <w:t xml:space="preserve">This list should match the IGCE materials, supplies, and equipment tab.  </w:t>
      </w:r>
    </w:p>
    <w:p w14:paraId="74A85600" w14:textId="77777777" w:rsidR="00EC4165" w:rsidRPr="00B261B5" w:rsidRDefault="00EC4165" w:rsidP="00201933">
      <w:pPr>
        <w:pStyle w:val="BodyText"/>
        <w:rPr>
          <w:i/>
          <w:iCs/>
        </w:rPr>
      </w:pPr>
      <w:r w:rsidRPr="00B261B5">
        <w:rPr>
          <w:i/>
          <w:iCs/>
        </w:rPr>
        <w:t xml:space="preserve">ODCs are </w:t>
      </w:r>
      <w:r w:rsidR="007E4CD3" w:rsidRPr="00B261B5">
        <w:rPr>
          <w:i/>
          <w:iCs/>
        </w:rPr>
        <w:t>CAP</w:t>
      </w:r>
      <w:r w:rsidRPr="00B261B5">
        <w:rPr>
          <w:i/>
          <w:iCs/>
        </w:rPr>
        <w:t xml:space="preserve">, a type of Government </w:t>
      </w:r>
      <w:r w:rsidR="008C45A1" w:rsidRPr="00B261B5">
        <w:rPr>
          <w:i/>
          <w:iCs/>
        </w:rPr>
        <w:t>p</w:t>
      </w:r>
      <w:r w:rsidRPr="00B261B5">
        <w:rPr>
          <w:i/>
          <w:iCs/>
        </w:rPr>
        <w:t xml:space="preserve">roperty for which the Government reimburses the contractor, and </w:t>
      </w:r>
      <w:r w:rsidR="00F73452" w:rsidRPr="00B261B5">
        <w:rPr>
          <w:i/>
          <w:iCs/>
        </w:rPr>
        <w:t>of</w:t>
      </w:r>
      <w:r w:rsidRPr="00B261B5">
        <w:rPr>
          <w:i/>
          <w:iCs/>
        </w:rPr>
        <w:t xml:space="preserve"> which the Government takes ownership during or after T</w:t>
      </w:r>
      <w:r w:rsidR="005921A1" w:rsidRPr="00B261B5">
        <w:rPr>
          <w:i/>
          <w:iCs/>
        </w:rPr>
        <w:t>O</w:t>
      </w:r>
      <w:r w:rsidRPr="00B261B5">
        <w:rPr>
          <w:i/>
          <w:iCs/>
        </w:rPr>
        <w:t xml:space="preserve"> completion.  </w:t>
      </w:r>
    </w:p>
    <w:p w14:paraId="65D640CE" w14:textId="77777777" w:rsidR="00D916D5" w:rsidRPr="00B261B5" w:rsidRDefault="00E1150E" w:rsidP="00201933">
      <w:pPr>
        <w:pStyle w:val="BodyText"/>
        <w:rPr>
          <w:i/>
          <w:iCs/>
        </w:rPr>
      </w:pPr>
      <w:r w:rsidRPr="00B261B5">
        <w:rPr>
          <w:i/>
          <w:iCs/>
        </w:rPr>
        <w:t>C</w:t>
      </w:r>
      <w:r w:rsidR="00D916D5" w:rsidRPr="00B261B5">
        <w:rPr>
          <w:i/>
          <w:iCs/>
        </w:rPr>
        <w:t>ontractors can charge fee</w:t>
      </w:r>
      <w:r w:rsidR="007659E5" w:rsidRPr="00B261B5">
        <w:rPr>
          <w:i/>
          <w:iCs/>
        </w:rPr>
        <w:t>s</w:t>
      </w:r>
      <w:r w:rsidR="00D916D5" w:rsidRPr="00B261B5">
        <w:rPr>
          <w:i/>
          <w:iCs/>
        </w:rPr>
        <w:t xml:space="preserve"> on materials and supplies purchases.</w:t>
      </w:r>
      <w:r w:rsidR="00F73452" w:rsidRPr="00B261B5">
        <w:rPr>
          <w:i/>
          <w:iCs/>
        </w:rPr>
        <w:t xml:space="preserve"> </w:t>
      </w:r>
      <w:r w:rsidRPr="00B261B5">
        <w:rPr>
          <w:i/>
          <w:iCs/>
        </w:rPr>
        <w:t xml:space="preserve"> Although contractors cannot charge a direct fee on equipment and travel</w:t>
      </w:r>
      <w:r w:rsidR="00F73452" w:rsidRPr="00B261B5">
        <w:rPr>
          <w:i/>
          <w:iCs/>
        </w:rPr>
        <w:t>, c</w:t>
      </w:r>
      <w:r w:rsidR="007659E5" w:rsidRPr="00B261B5">
        <w:rPr>
          <w:i/>
          <w:iCs/>
        </w:rPr>
        <w:t xml:space="preserve">ertain General and Administrative (G&amp;A) and indirect costs may be allowable. </w:t>
      </w:r>
    </w:p>
    <w:p w14:paraId="5E3D6390" w14:textId="600F7854" w:rsidR="00BA2333" w:rsidRPr="00B261B5" w:rsidRDefault="00EC4165" w:rsidP="00917E9A">
      <w:pPr>
        <w:pStyle w:val="BodyText"/>
        <w:rPr>
          <w:i/>
          <w:iCs/>
        </w:rPr>
      </w:pPr>
      <w:r w:rsidRPr="00B261B5">
        <w:rPr>
          <w:i/>
          <w:iCs/>
          <w:lang w:val="en"/>
        </w:rPr>
        <w:t>Per FAR 45.101, “Equipment”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w:t>
      </w:r>
      <w:r w:rsidR="007E4CD3" w:rsidRPr="00B261B5">
        <w:rPr>
          <w:i/>
          <w:iCs/>
          <w:lang w:val="en"/>
        </w:rPr>
        <w:t>,</w:t>
      </w:r>
      <w:r w:rsidRPr="00B261B5">
        <w:rPr>
          <w:i/>
          <w:iCs/>
          <w:lang w:val="en"/>
        </w:rPr>
        <w:t xml:space="preserve"> or special tooling.</w:t>
      </w:r>
      <w:r w:rsidRPr="00B261B5">
        <w:rPr>
          <w:i/>
          <w:iCs/>
        </w:rPr>
        <w:t xml:space="preserve"> </w:t>
      </w:r>
    </w:p>
    <w:p w14:paraId="4403AEDE" w14:textId="77777777" w:rsidR="007E4CD3" w:rsidRPr="00B261B5" w:rsidRDefault="00C2552B" w:rsidP="00917E9A">
      <w:pPr>
        <w:pStyle w:val="BodyText"/>
        <w:rPr>
          <w:i/>
          <w:iCs/>
        </w:rPr>
      </w:pPr>
      <w:r w:rsidRPr="00B261B5">
        <w:rPr>
          <w:i/>
          <w:iCs/>
          <w:lang w:val="en"/>
        </w:rPr>
        <w:t xml:space="preserve">Per FAR 45.101, </w:t>
      </w:r>
      <w:r w:rsidR="007E4CD3" w:rsidRPr="00B261B5">
        <w:rPr>
          <w:i/>
          <w:iCs/>
        </w:rPr>
        <w:t>"Material" means property that may be consumed or expended during the performance of a contract, component parts of a higher assembly, or items that lose their individual identity through incorporation into an end-item. Material does not include equipment, special tooling, special test equipment</w:t>
      </w:r>
      <w:r w:rsidR="004E21E3" w:rsidRPr="00B261B5">
        <w:rPr>
          <w:i/>
          <w:iCs/>
        </w:rPr>
        <w:t>,</w:t>
      </w:r>
      <w:r w:rsidR="007E4CD3" w:rsidRPr="00B261B5">
        <w:rPr>
          <w:i/>
          <w:iCs/>
        </w:rPr>
        <w:t xml:space="preserve"> or real property.</w:t>
      </w:r>
    </w:p>
    <w:p w14:paraId="465FF20B" w14:textId="7D82E642" w:rsidR="00EC4165" w:rsidRPr="00B261B5" w:rsidRDefault="005921A1" w:rsidP="00917E9A">
      <w:pPr>
        <w:pStyle w:val="BodyText"/>
      </w:pPr>
      <w:r w:rsidRPr="00B261B5">
        <w:t xml:space="preserve">Any items purchased under this TO </w:t>
      </w:r>
      <w:r w:rsidR="00395310">
        <w:t>shall</w:t>
      </w:r>
      <w:r w:rsidR="00395310" w:rsidRPr="00B261B5">
        <w:t xml:space="preserve"> </w:t>
      </w:r>
      <w:r w:rsidRPr="00B261B5">
        <w:t>be CAP and subject to Section</w:t>
      </w:r>
      <w:r w:rsidR="00A02C31">
        <w:t xml:space="preserve"> </w:t>
      </w:r>
      <w:r w:rsidR="000D2DD1">
        <w:t>4.3</w:t>
      </w:r>
      <w:r w:rsidR="00AA2EEE" w:rsidRPr="00B261B5">
        <w:t xml:space="preserve"> </w:t>
      </w:r>
      <w:r w:rsidRPr="00B261B5">
        <w:t xml:space="preserve">of this PWS. </w:t>
      </w:r>
    </w:p>
    <w:p w14:paraId="3C7ABAB5" w14:textId="77777777" w:rsidR="00BA2333" w:rsidRPr="00B261B5" w:rsidRDefault="00F93C8E" w:rsidP="00917E9A">
      <w:pPr>
        <w:pStyle w:val="Heading1"/>
        <w:keepNext w:val="0"/>
      </w:pPr>
      <w:bookmarkStart w:id="16" w:name="_Toc141968521"/>
      <w:bookmarkStart w:id="17" w:name="_Toc144292184"/>
      <w:r w:rsidRPr="00B261B5">
        <w:t>PERSONNEL QUALIFICATIONS</w:t>
      </w:r>
      <w:bookmarkStart w:id="18" w:name="_Toc414009086"/>
      <w:bookmarkEnd w:id="16"/>
      <w:bookmarkEnd w:id="17"/>
    </w:p>
    <w:p w14:paraId="4302B246" w14:textId="72B92869" w:rsidR="000B261F" w:rsidRPr="00B261B5" w:rsidRDefault="000B261F" w:rsidP="00917E9A">
      <w:pPr>
        <w:pStyle w:val="Heading2"/>
        <w:keepNext w:val="0"/>
      </w:pPr>
      <w:r w:rsidRPr="00B261B5">
        <w:t>Certification</w:t>
      </w:r>
      <w:bookmarkEnd w:id="18"/>
    </w:p>
    <w:p w14:paraId="5173CC34" w14:textId="78CCE961" w:rsidR="005921A1" w:rsidRPr="00B261B5" w:rsidRDefault="000B261F" w:rsidP="00917E9A">
      <w:pPr>
        <w:pStyle w:val="BodyText"/>
      </w:pPr>
      <w:r w:rsidRPr="00B261B5">
        <w:lastRenderedPageBreak/>
        <w:t>The contractor shall possess the necessary training, qualifications, experience, and clearances to accomplish all tasks identified in this PWS.</w:t>
      </w:r>
      <w:r w:rsidR="00EF3561">
        <w:t xml:space="preserve">  </w:t>
      </w:r>
      <w:r w:rsidR="005921A1" w:rsidRPr="00B261B5">
        <w:rPr>
          <w:i/>
        </w:rPr>
        <w:t xml:space="preserve">The RA can opt to include further certification requirements beyond the boilerplate statement above, when there are </w:t>
      </w:r>
      <w:r w:rsidR="00703D46" w:rsidRPr="00B261B5">
        <w:rPr>
          <w:i/>
        </w:rPr>
        <w:t xml:space="preserve">key personnel or </w:t>
      </w:r>
      <w:r w:rsidR="005921A1" w:rsidRPr="00B261B5">
        <w:rPr>
          <w:i/>
        </w:rPr>
        <w:t>highly specialized certifications or qualifications that are critical to the tasks of the PWS.</w:t>
      </w:r>
    </w:p>
    <w:p w14:paraId="29987FD0" w14:textId="1CA40CDF" w:rsidR="00F93C8E" w:rsidRPr="00B261B5" w:rsidRDefault="00F93C8E" w:rsidP="00917E9A">
      <w:pPr>
        <w:pStyle w:val="Heading1"/>
        <w:keepNext w:val="0"/>
      </w:pPr>
      <w:bookmarkStart w:id="19" w:name="_Ref68096565"/>
      <w:bookmarkStart w:id="20" w:name="_Toc141968522"/>
      <w:bookmarkStart w:id="21" w:name="_Toc144292185"/>
      <w:r w:rsidRPr="00B261B5">
        <w:t>PLACE OF PERFORMANCE</w:t>
      </w:r>
      <w:r w:rsidR="00D36C77" w:rsidRPr="00B261B5">
        <w:t xml:space="preserve"> </w:t>
      </w:r>
      <w:r w:rsidR="00F4317A" w:rsidRPr="00B261B5">
        <w:t>AND FACIL</w:t>
      </w:r>
      <w:r w:rsidR="0009269A">
        <w:t>I</w:t>
      </w:r>
      <w:r w:rsidR="00F4317A" w:rsidRPr="00B261B5">
        <w:t>TY CAPABILIT</w:t>
      </w:r>
      <w:r w:rsidR="0009269A">
        <w:t>I</w:t>
      </w:r>
      <w:r w:rsidR="00F4317A" w:rsidRPr="00B261B5">
        <w:t>ES</w:t>
      </w:r>
      <w:bookmarkEnd w:id="19"/>
      <w:bookmarkEnd w:id="20"/>
      <w:bookmarkEnd w:id="21"/>
      <w:r w:rsidR="00F4317A" w:rsidRPr="00B261B5">
        <w:t xml:space="preserve"> </w:t>
      </w:r>
    </w:p>
    <w:p w14:paraId="7DDEBC8F" w14:textId="1CDF71C3" w:rsidR="00963CDE" w:rsidRPr="00B261B5" w:rsidRDefault="00214BFA" w:rsidP="00917E9A">
      <w:pPr>
        <w:pStyle w:val="Heading2"/>
        <w:keepNext w:val="0"/>
      </w:pPr>
      <w:r w:rsidRPr="00B261B5">
        <w:t>Primary Place of Performance</w:t>
      </w:r>
      <w:r w:rsidR="00963CDE" w:rsidRPr="00B261B5">
        <w:t xml:space="preserve"> </w:t>
      </w:r>
    </w:p>
    <w:p w14:paraId="1A1ACCFD" w14:textId="34F65E5B" w:rsidR="008D30B5" w:rsidRPr="00B261B5" w:rsidRDefault="008D30B5" w:rsidP="00917E9A">
      <w:pPr>
        <w:pStyle w:val="BodyText"/>
        <w:rPr>
          <w:rFonts w:eastAsia="Calibri"/>
          <w:i/>
          <w:iCs/>
        </w:rPr>
      </w:pPr>
      <w:r w:rsidRPr="3D6B7484">
        <w:rPr>
          <w:i/>
          <w:iCs/>
        </w:rPr>
        <w:t xml:space="preserve">If the contractor will be required to perform work at a Government facility (or facilities), indicate that here. Include the name and address </w:t>
      </w:r>
      <w:r w:rsidR="301145ED" w:rsidRPr="3D6B7484">
        <w:rPr>
          <w:i/>
          <w:iCs/>
        </w:rPr>
        <w:t>of the</w:t>
      </w:r>
      <w:r w:rsidRPr="3D6B7484">
        <w:rPr>
          <w:i/>
          <w:iCs/>
        </w:rPr>
        <w:t xml:space="preserve"> agency. Include locations for partners listed in Section 2.2.2.  </w:t>
      </w:r>
      <w:r w:rsidRPr="3D6B7484">
        <w:rPr>
          <w:rFonts w:eastAsia="Calibri"/>
          <w:i/>
          <w:iCs/>
        </w:rPr>
        <w:t>If work is to be performed at multiple locations, identify the approximate percentage of work to be performed at each location.</w:t>
      </w:r>
      <w:r w:rsidR="770D2C49" w:rsidRPr="3D6B7484">
        <w:rPr>
          <w:rFonts w:eastAsia="Calibri"/>
          <w:i/>
          <w:iCs/>
        </w:rPr>
        <w:t xml:space="preserve"> If the contractor will not perform work at a Government facility, use caution in limiting location and facility </w:t>
      </w:r>
      <w:r w:rsidR="301145ED" w:rsidRPr="3D6B7484">
        <w:rPr>
          <w:rFonts w:eastAsia="Calibri"/>
          <w:i/>
          <w:iCs/>
        </w:rPr>
        <w:t>capacities</w:t>
      </w:r>
      <w:r w:rsidR="770D2C49" w:rsidRPr="3D6B7484">
        <w:rPr>
          <w:rFonts w:eastAsia="Calibri"/>
          <w:i/>
          <w:iCs/>
        </w:rPr>
        <w:t>.</w:t>
      </w:r>
    </w:p>
    <w:p w14:paraId="7D75657C" w14:textId="1256814A" w:rsidR="00D36C77" w:rsidRPr="00B261B5" w:rsidRDefault="00D36C77" w:rsidP="00E46CE3">
      <w:pPr>
        <w:pStyle w:val="BodyText"/>
      </w:pPr>
      <w:r w:rsidRPr="00B261B5">
        <w:t>Primary place</w:t>
      </w:r>
      <w:r w:rsidR="00344E36" w:rsidRPr="00B261B5">
        <w:t>(</w:t>
      </w:r>
      <w:r w:rsidRPr="00B261B5">
        <w:t>s</w:t>
      </w:r>
      <w:r w:rsidR="00344E36" w:rsidRPr="00B261B5">
        <w:t>)</w:t>
      </w:r>
      <w:r w:rsidRPr="00B261B5">
        <w:t xml:space="preserve"> of performance will be (</w:t>
      </w:r>
      <w:r w:rsidRPr="00B261B5">
        <w:rPr>
          <w:i/>
        </w:rPr>
        <w:t>Government/contractor)</w:t>
      </w:r>
      <w:r w:rsidRPr="00B261B5">
        <w:t xml:space="preserve"> </w:t>
      </w:r>
      <w:r w:rsidR="00880626">
        <w:t>location(s)</w:t>
      </w:r>
      <w:r w:rsidR="00880626" w:rsidRPr="00B261B5">
        <w:t xml:space="preserve"> </w:t>
      </w:r>
      <w:r w:rsidRPr="00B261B5">
        <w:t xml:space="preserve">(estimated </w:t>
      </w:r>
      <w:r w:rsidRPr="00B261B5">
        <w:rPr>
          <w:i/>
        </w:rPr>
        <w:t>XX</w:t>
      </w:r>
      <w:r w:rsidRPr="00B261B5">
        <w:t>%)</w:t>
      </w:r>
      <w:r w:rsidR="004D5547">
        <w:t xml:space="preserve"> </w:t>
      </w:r>
      <w:r w:rsidRPr="00B261B5">
        <w:t xml:space="preserve">and </w:t>
      </w:r>
      <w:r w:rsidR="00F4317A" w:rsidRPr="00B261B5">
        <w:t>(</w:t>
      </w:r>
      <w:r w:rsidR="00F4317A" w:rsidRPr="00B261B5">
        <w:rPr>
          <w:i/>
        </w:rPr>
        <w:t xml:space="preserve">Government/contractor) </w:t>
      </w:r>
      <w:r w:rsidR="00880626">
        <w:t>location(s)</w:t>
      </w:r>
      <w:r w:rsidR="00880626" w:rsidRPr="00B261B5">
        <w:t xml:space="preserve"> </w:t>
      </w:r>
      <w:r w:rsidRPr="00B261B5">
        <w:t xml:space="preserve">(estimated </w:t>
      </w:r>
      <w:r w:rsidRPr="00B261B5">
        <w:rPr>
          <w:i/>
        </w:rPr>
        <w:t>XX</w:t>
      </w:r>
      <w:r w:rsidRPr="00B261B5">
        <w:t>%)</w:t>
      </w:r>
      <w:r w:rsidR="00A11C7E" w:rsidRPr="00B261B5">
        <w:t>.</w:t>
      </w:r>
      <w:r w:rsidRPr="00B261B5">
        <w:t xml:space="preserve"> </w:t>
      </w:r>
    </w:p>
    <w:p w14:paraId="2C0946D5" w14:textId="77777777" w:rsidR="00D36C77" w:rsidRPr="00B261B5" w:rsidRDefault="00D36C77" w:rsidP="00E46CE3">
      <w:pPr>
        <w:pStyle w:val="BodyText"/>
      </w:pPr>
      <w:r w:rsidRPr="00B261B5">
        <w:t>The Government location is:</w:t>
      </w:r>
    </w:p>
    <w:p w14:paraId="40F511E9" w14:textId="77777777" w:rsidR="00D36C77" w:rsidRPr="00B261B5" w:rsidRDefault="00D36C77" w:rsidP="00E46CE3">
      <w:pPr>
        <w:pStyle w:val="BodyText"/>
        <w:spacing w:after="0"/>
        <w:rPr>
          <w:i/>
        </w:rPr>
      </w:pPr>
      <w:r w:rsidRPr="00B261B5">
        <w:rPr>
          <w:i/>
        </w:rPr>
        <w:t>XXX/BBB</w:t>
      </w:r>
    </w:p>
    <w:p w14:paraId="14BCEEA4" w14:textId="77777777" w:rsidR="00D36C77" w:rsidRPr="00B261B5" w:rsidRDefault="00D36C77" w:rsidP="00E46CE3">
      <w:pPr>
        <w:pStyle w:val="BodyText"/>
        <w:spacing w:after="0"/>
        <w:rPr>
          <w:i/>
        </w:rPr>
      </w:pPr>
      <w:r w:rsidRPr="00B261B5">
        <w:rPr>
          <w:i/>
        </w:rPr>
        <w:t>777 Mockingbird Lane</w:t>
      </w:r>
    </w:p>
    <w:p w14:paraId="2F1BB8A2" w14:textId="77777777" w:rsidR="00D36C77" w:rsidRPr="00B261B5" w:rsidRDefault="00D36C77" w:rsidP="00E46CE3">
      <w:pPr>
        <w:pStyle w:val="BodyText"/>
        <w:rPr>
          <w:i/>
        </w:rPr>
      </w:pPr>
      <w:r w:rsidRPr="00B261B5">
        <w:rPr>
          <w:i/>
        </w:rPr>
        <w:t>XXX AFB, XX 9999</w:t>
      </w:r>
    </w:p>
    <w:p w14:paraId="3666EB51" w14:textId="6D4DD49A" w:rsidR="00D36C77" w:rsidRPr="00B261B5" w:rsidRDefault="00D36C77" w:rsidP="00E46CE3">
      <w:pPr>
        <w:pStyle w:val="Heading2"/>
        <w:keepNext w:val="0"/>
      </w:pPr>
      <w:r w:rsidRPr="00B261B5">
        <w:t xml:space="preserve">Facility </w:t>
      </w:r>
      <w:r w:rsidR="005921A1" w:rsidRPr="00B261B5">
        <w:t xml:space="preserve">Capabilities </w:t>
      </w:r>
    </w:p>
    <w:p w14:paraId="30B8A65C" w14:textId="0AE23B9D" w:rsidR="00D36C77" w:rsidRPr="00B261B5" w:rsidRDefault="0110C1FE" w:rsidP="00E46CE3">
      <w:pPr>
        <w:pStyle w:val="BodyText"/>
        <w:rPr>
          <w:i/>
          <w:iCs/>
        </w:rPr>
      </w:pPr>
      <w:r w:rsidRPr="3D6B7484">
        <w:rPr>
          <w:i/>
          <w:iCs/>
        </w:rPr>
        <w:t>If the contractor will be required to provide a facility</w:t>
      </w:r>
      <w:r w:rsidR="44F20A05" w:rsidRPr="3D6B7484">
        <w:rPr>
          <w:i/>
          <w:iCs/>
        </w:rPr>
        <w:t xml:space="preserve"> </w:t>
      </w:r>
      <w:r w:rsidR="301145ED" w:rsidRPr="3D6B7484">
        <w:rPr>
          <w:i/>
          <w:iCs/>
        </w:rPr>
        <w:t>capability</w:t>
      </w:r>
      <w:r w:rsidRPr="3D6B7484">
        <w:rPr>
          <w:i/>
          <w:iCs/>
        </w:rPr>
        <w:t>, provide a detailed description of</w:t>
      </w:r>
      <w:r w:rsidR="44F20A05" w:rsidRPr="3D6B7484">
        <w:rPr>
          <w:i/>
          <w:iCs/>
        </w:rPr>
        <w:t xml:space="preserve"> the minimum requirement. </w:t>
      </w:r>
      <w:r w:rsidRPr="3D6B7484">
        <w:rPr>
          <w:i/>
          <w:iCs/>
        </w:rPr>
        <w:t xml:space="preserve"> If there is no facility req</w:t>
      </w:r>
      <w:r w:rsidR="1D26C1EE" w:rsidRPr="3D6B7484">
        <w:rPr>
          <w:i/>
          <w:iCs/>
        </w:rPr>
        <w:t>uirement associated with the TO</w:t>
      </w:r>
      <w:r w:rsidRPr="3D6B7484">
        <w:rPr>
          <w:i/>
          <w:iCs/>
        </w:rPr>
        <w:t xml:space="preserve">, omit </w:t>
      </w:r>
      <w:r w:rsidR="42C8A928" w:rsidRPr="3D6B7484">
        <w:rPr>
          <w:i/>
          <w:iCs/>
        </w:rPr>
        <w:t>9.</w:t>
      </w:r>
      <w:r w:rsidRPr="3D6B7484">
        <w:rPr>
          <w:i/>
          <w:iCs/>
        </w:rPr>
        <w:t>2</w:t>
      </w:r>
      <w:r w:rsidR="301145ED" w:rsidRPr="3D6B7484">
        <w:rPr>
          <w:i/>
          <w:iCs/>
        </w:rPr>
        <w:t xml:space="preserve"> and remove numbering for 9.1</w:t>
      </w:r>
      <w:r w:rsidRPr="3D6B7484">
        <w:rPr>
          <w:i/>
          <w:iCs/>
        </w:rPr>
        <w:t>.</w:t>
      </w:r>
    </w:p>
    <w:p w14:paraId="51A19580" w14:textId="7DCA5917" w:rsidR="008C5FA8" w:rsidRPr="00B261B5" w:rsidRDefault="00940806" w:rsidP="00E46CE3">
      <w:pPr>
        <w:pStyle w:val="Heading1"/>
        <w:keepNext w:val="0"/>
      </w:pPr>
      <w:bookmarkStart w:id="22" w:name="_Toc141968523"/>
      <w:bookmarkStart w:id="23" w:name="_Toc144292186"/>
      <w:r>
        <w:t xml:space="preserve">Special Requirements, </w:t>
      </w:r>
      <w:r w:rsidR="00B14DCA" w:rsidRPr="00B261B5">
        <w:t xml:space="preserve">APPLICABLE PUBLICATIONS, </w:t>
      </w:r>
      <w:r>
        <w:t xml:space="preserve">and </w:t>
      </w:r>
      <w:r w:rsidR="00B14DCA" w:rsidRPr="00B261B5">
        <w:t>REFERENCES</w:t>
      </w:r>
      <w:bookmarkEnd w:id="22"/>
      <w:bookmarkEnd w:id="23"/>
    </w:p>
    <w:p w14:paraId="44758428" w14:textId="12F62CAF" w:rsidR="00B10BDF" w:rsidRPr="00B261B5" w:rsidRDefault="00940806" w:rsidP="00E46CE3">
      <w:pPr>
        <w:pStyle w:val="Heading2"/>
        <w:keepNext w:val="0"/>
      </w:pPr>
      <w:r>
        <w:t>Special Requirements</w:t>
      </w:r>
    </w:p>
    <w:p w14:paraId="42A71A5F" w14:textId="77777777" w:rsidR="00940806" w:rsidRPr="00B261B5" w:rsidRDefault="00940806" w:rsidP="00E46CE3">
      <w:pPr>
        <w:pStyle w:val="BodyText"/>
        <w:rPr>
          <w:rFonts w:eastAsia="Arial Unicode MS"/>
          <w:i/>
          <w:iCs/>
        </w:rPr>
      </w:pPr>
      <w:r w:rsidRPr="00B261B5">
        <w:rPr>
          <w:rFonts w:eastAsia="Arial Unicode MS"/>
          <w:i/>
          <w:iCs/>
        </w:rPr>
        <w:t xml:space="preserve">Include any special requirements related to the execution of the TO. </w:t>
      </w:r>
    </w:p>
    <w:p w14:paraId="4515D4FD" w14:textId="192544F8" w:rsidR="00196E45" w:rsidRPr="00B261B5" w:rsidRDefault="00940806" w:rsidP="00E46CE3">
      <w:pPr>
        <w:pStyle w:val="Heading2"/>
        <w:keepNext w:val="0"/>
        <w:rPr>
          <w:rFonts w:eastAsia="Arial Unicode MS"/>
        </w:rPr>
      </w:pPr>
      <w:r w:rsidRPr="00940806">
        <w:rPr>
          <w:rFonts w:eastAsia="Arial Unicode MS"/>
        </w:rPr>
        <w:t>Applicable Publications and References</w:t>
      </w:r>
    </w:p>
    <w:p w14:paraId="780E902A" w14:textId="77777777" w:rsidR="00940806" w:rsidRPr="00D2040A" w:rsidRDefault="00940806" w:rsidP="00E46CE3">
      <w:pPr>
        <w:pStyle w:val="BodyText"/>
        <w:rPr>
          <w:rFonts w:eastAsia="Arial Unicode MS"/>
          <w:i/>
          <w:iCs/>
        </w:rPr>
      </w:pPr>
      <w:r w:rsidRPr="00D2040A">
        <w:rPr>
          <w:rFonts w:eastAsia="Arial Unicode MS"/>
          <w:i/>
          <w:iCs/>
        </w:rPr>
        <w:t>Include any relevant publications or references (e.g., federal regulations, guidelines, or websites).</w:t>
      </w:r>
    </w:p>
    <w:p w14:paraId="61BD843B" w14:textId="77777777" w:rsidR="00940806" w:rsidRPr="00B261B5" w:rsidRDefault="00940806" w:rsidP="00E46CE3">
      <w:pPr>
        <w:pStyle w:val="BodyText"/>
      </w:pPr>
      <w:r w:rsidRPr="00B261B5">
        <w:t>The following is a list of applicable publications and references. This list is not all-inclusive.</w:t>
      </w:r>
    </w:p>
    <w:p w14:paraId="2DC5457A" w14:textId="1E2510EA" w:rsidR="00B10BDF" w:rsidRDefault="00940806" w:rsidP="00E46CE3">
      <w:pPr>
        <w:pStyle w:val="LettList"/>
        <w:numPr>
          <w:ilvl w:val="0"/>
          <w:numId w:val="14"/>
        </w:numPr>
        <w:rPr>
          <w:rFonts w:eastAsia="Arial Unicode MS"/>
        </w:rPr>
      </w:pPr>
      <w:r w:rsidRPr="00940806">
        <w:rPr>
          <w:rFonts w:eastAsia="Arial Unicode MS"/>
          <w:i/>
          <w:iCs/>
        </w:rPr>
        <w:t>Department of Defense Instruction (DoDI) XX.YY.ZZZ</w:t>
      </w:r>
      <w:r w:rsidRPr="00940806">
        <w:rPr>
          <w:rFonts w:eastAsia="Arial Unicode MS"/>
        </w:rPr>
        <w:t xml:space="preserve"> </w:t>
      </w:r>
    </w:p>
    <w:p w14:paraId="3F0A346E" w14:textId="532CF46D" w:rsidR="00940806" w:rsidRPr="00940806" w:rsidRDefault="00940806" w:rsidP="00E46CE3">
      <w:pPr>
        <w:pStyle w:val="LettList"/>
        <w:rPr>
          <w:rFonts w:eastAsia="Arial Unicode MS"/>
        </w:rPr>
      </w:pPr>
      <w:r>
        <w:rPr>
          <w:rFonts w:eastAsia="Arial Unicode MS"/>
          <w:i/>
          <w:iCs/>
        </w:rPr>
        <w:t>DFARS 111.222.333</w:t>
      </w:r>
    </w:p>
    <w:p w14:paraId="142892F7" w14:textId="77777777" w:rsidR="00940806" w:rsidRPr="00940806" w:rsidRDefault="00940806" w:rsidP="00E46CE3">
      <w:pPr>
        <w:pStyle w:val="BodyText"/>
        <w:rPr>
          <w:rFonts w:eastAsia="Arial Unicode MS"/>
        </w:rPr>
      </w:pPr>
    </w:p>
    <w:p w14:paraId="040730FE" w14:textId="45AD255E" w:rsidR="00CB52E1" w:rsidRPr="00B261B5" w:rsidRDefault="007B1C71" w:rsidP="00201933">
      <w:pPr>
        <w:pStyle w:val="BodyText"/>
        <w:rPr>
          <w:i/>
          <w:iCs/>
        </w:rPr>
      </w:pPr>
      <w:r w:rsidRPr="00B261B5">
        <w:rPr>
          <w:rFonts w:eastAsia="Arial Unicode MS"/>
        </w:rPr>
        <w:br w:type="page"/>
      </w:r>
      <w:r w:rsidR="00D90049" w:rsidRPr="00B261B5">
        <w:rPr>
          <w:rFonts w:eastAsia="Arial Unicode MS"/>
          <w:i/>
          <w:iCs/>
        </w:rPr>
        <w:lastRenderedPageBreak/>
        <w:t>The below table includes all acronyms used in the standard PWS template</w:t>
      </w:r>
      <w:r w:rsidR="00851BD1" w:rsidRPr="00B261B5">
        <w:rPr>
          <w:rFonts w:eastAsia="Arial Unicode MS"/>
          <w:i/>
          <w:iCs/>
        </w:rPr>
        <w:t>.  A</w:t>
      </w:r>
      <w:r w:rsidR="00D90049" w:rsidRPr="00B261B5">
        <w:rPr>
          <w:rFonts w:eastAsia="Arial Unicode MS"/>
          <w:i/>
          <w:iCs/>
        </w:rPr>
        <w:t xml:space="preserve">dd all </w:t>
      </w:r>
      <w:r w:rsidR="00851BD1" w:rsidRPr="00B261B5">
        <w:rPr>
          <w:rFonts w:eastAsia="Arial Unicode MS"/>
          <w:i/>
          <w:iCs/>
        </w:rPr>
        <w:t xml:space="preserve">additional </w:t>
      </w:r>
      <w:r w:rsidR="00CB52E1" w:rsidRPr="00B261B5">
        <w:rPr>
          <w:i/>
          <w:iCs/>
        </w:rPr>
        <w:t>acronym</w:t>
      </w:r>
      <w:r w:rsidR="00D90049" w:rsidRPr="00B261B5">
        <w:rPr>
          <w:i/>
          <w:iCs/>
        </w:rPr>
        <w:t xml:space="preserve">s used </w:t>
      </w:r>
      <w:r w:rsidR="00CB52E1" w:rsidRPr="00B261B5">
        <w:rPr>
          <w:i/>
          <w:iCs/>
        </w:rPr>
        <w:t>in the PWS</w:t>
      </w:r>
      <w:r w:rsidR="00851BD1" w:rsidRPr="00B261B5">
        <w:rPr>
          <w:i/>
          <w:iCs/>
        </w:rPr>
        <w:t xml:space="preserve"> for the RA’s requirement</w:t>
      </w:r>
      <w:r w:rsidR="00CB52E1" w:rsidRPr="00B261B5">
        <w:rPr>
          <w:i/>
          <w:iCs/>
        </w:rPr>
        <w:t xml:space="preserve">. </w:t>
      </w:r>
      <w:r w:rsidR="00BE10E8">
        <w:rPr>
          <w:i/>
          <w:iCs/>
        </w:rPr>
        <w:t xml:space="preserve"> </w:t>
      </w:r>
      <w:r w:rsidR="00CB52E1" w:rsidRPr="00B261B5">
        <w:rPr>
          <w:i/>
          <w:iCs/>
        </w:rPr>
        <w:t>While developing the list, make sure each a</w:t>
      </w:r>
      <w:r w:rsidR="00096A08" w:rsidRPr="00B261B5">
        <w:rPr>
          <w:i/>
          <w:iCs/>
        </w:rPr>
        <w:t>cronym is defined within the tex</w:t>
      </w:r>
      <w:r w:rsidR="00CB52E1" w:rsidRPr="00B261B5">
        <w:rPr>
          <w:i/>
          <w:iCs/>
        </w:rPr>
        <w:t xml:space="preserve">t at its first use. </w:t>
      </w:r>
    </w:p>
    <w:p w14:paraId="4ADDFE3C" w14:textId="77777777" w:rsidR="0097735D" w:rsidRPr="00B261B5" w:rsidRDefault="00416E24" w:rsidP="00201933">
      <w:pPr>
        <w:pStyle w:val="BodyText"/>
        <w:jc w:val="center"/>
        <w:rPr>
          <w:b/>
          <w:bCs/>
        </w:rPr>
      </w:pPr>
      <w:r w:rsidRPr="00B261B5">
        <w:rPr>
          <w:b/>
          <w:bCs/>
        </w:rPr>
        <w:t>Acronym List</w:t>
      </w:r>
    </w:p>
    <w:tbl>
      <w:tblPr>
        <w:tblStyle w:val="TableGrid1"/>
        <w:tblW w:w="0" w:type="auto"/>
        <w:tblLook w:val="04A0" w:firstRow="1" w:lastRow="0" w:firstColumn="1" w:lastColumn="0" w:noHBand="0" w:noVBand="1"/>
      </w:tblPr>
      <w:tblGrid>
        <w:gridCol w:w="3145"/>
        <w:gridCol w:w="6205"/>
      </w:tblGrid>
      <w:tr w:rsidR="007003D9" w:rsidRPr="007003D9" w14:paraId="175FB027" w14:textId="77777777" w:rsidTr="006D4867">
        <w:tc>
          <w:tcPr>
            <w:tcW w:w="3145" w:type="dxa"/>
          </w:tcPr>
          <w:p w14:paraId="00AB9A4A"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ACOR</w:t>
            </w:r>
          </w:p>
        </w:tc>
        <w:tc>
          <w:tcPr>
            <w:tcW w:w="6205" w:type="dxa"/>
          </w:tcPr>
          <w:p w14:paraId="524AB71D"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sz w:val="20"/>
                <w:szCs w:val="20"/>
              </w:rPr>
              <w:t>Alternate Contracting Officer’s Representative</w:t>
            </w:r>
          </w:p>
        </w:tc>
      </w:tr>
      <w:tr w:rsidR="00395310" w:rsidRPr="007003D9" w14:paraId="1CF1CB5E" w14:textId="77777777" w:rsidTr="006D4867">
        <w:tc>
          <w:tcPr>
            <w:tcW w:w="3145" w:type="dxa"/>
          </w:tcPr>
          <w:p w14:paraId="35BBCA21" w14:textId="40B1AEEB"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t>ACRN</w:t>
            </w:r>
          </w:p>
        </w:tc>
        <w:tc>
          <w:tcPr>
            <w:tcW w:w="6205" w:type="dxa"/>
          </w:tcPr>
          <w:p w14:paraId="00461DCC" w14:textId="7B9045DC" w:rsidR="00395310" w:rsidRPr="007003D9" w:rsidRDefault="00395310" w:rsidP="00395310">
            <w:pPr>
              <w:spacing w:after="0" w:line="240" w:lineRule="auto"/>
              <w:rPr>
                <w:rFonts w:ascii="Times New Roman" w:hAnsi="Times New Roman"/>
                <w:sz w:val="20"/>
                <w:szCs w:val="20"/>
              </w:rPr>
            </w:pPr>
            <w:r>
              <w:rPr>
                <w:rFonts w:ascii="Times New Roman" w:hAnsi="Times New Roman"/>
                <w:sz w:val="20"/>
                <w:szCs w:val="20"/>
              </w:rPr>
              <w:t>Accounting Classification Reference Number</w:t>
            </w:r>
          </w:p>
        </w:tc>
      </w:tr>
      <w:tr w:rsidR="007003D9" w:rsidRPr="007003D9" w14:paraId="2F938CF4" w14:textId="77777777" w:rsidTr="006D4867">
        <w:tc>
          <w:tcPr>
            <w:tcW w:w="3145" w:type="dxa"/>
          </w:tcPr>
          <w:p w14:paraId="7E0D89E5"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CAP</w:t>
            </w:r>
          </w:p>
        </w:tc>
        <w:tc>
          <w:tcPr>
            <w:tcW w:w="6205" w:type="dxa"/>
          </w:tcPr>
          <w:p w14:paraId="6870199D"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Contractor Acquired Property</w:t>
            </w:r>
          </w:p>
        </w:tc>
      </w:tr>
      <w:tr w:rsidR="007003D9" w:rsidRPr="007003D9" w14:paraId="1796076E" w14:textId="77777777" w:rsidTr="006D4867">
        <w:tc>
          <w:tcPr>
            <w:tcW w:w="3145" w:type="dxa"/>
          </w:tcPr>
          <w:p w14:paraId="4A933C37"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CAR</w:t>
            </w:r>
          </w:p>
        </w:tc>
        <w:tc>
          <w:tcPr>
            <w:tcW w:w="6205" w:type="dxa"/>
          </w:tcPr>
          <w:p w14:paraId="0D79E014"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sz w:val="20"/>
                <w:szCs w:val="20"/>
              </w:rPr>
              <w:t>Corrective Action Report</w:t>
            </w:r>
          </w:p>
        </w:tc>
      </w:tr>
      <w:tr w:rsidR="007003D9" w:rsidRPr="007003D9" w14:paraId="7356BAD7" w14:textId="77777777" w:rsidTr="006D4867">
        <w:tc>
          <w:tcPr>
            <w:tcW w:w="3145" w:type="dxa"/>
          </w:tcPr>
          <w:p w14:paraId="71A7C839"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CDRL</w:t>
            </w:r>
          </w:p>
        </w:tc>
        <w:tc>
          <w:tcPr>
            <w:tcW w:w="6205" w:type="dxa"/>
          </w:tcPr>
          <w:p w14:paraId="4CB91490"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Contract Data Requirements List</w:t>
            </w:r>
          </w:p>
        </w:tc>
      </w:tr>
      <w:tr w:rsidR="007003D9" w:rsidRPr="007003D9" w14:paraId="7ACC459F" w14:textId="77777777" w:rsidTr="006D4867">
        <w:tc>
          <w:tcPr>
            <w:tcW w:w="3145" w:type="dxa"/>
          </w:tcPr>
          <w:p w14:paraId="614AC4D6"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CFR</w:t>
            </w:r>
          </w:p>
        </w:tc>
        <w:tc>
          <w:tcPr>
            <w:tcW w:w="6205" w:type="dxa"/>
          </w:tcPr>
          <w:p w14:paraId="0C6E33F7"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sz w:val="20"/>
                <w:szCs w:val="20"/>
              </w:rPr>
              <w:t>Code of Federal Regulations</w:t>
            </w:r>
          </w:p>
        </w:tc>
      </w:tr>
      <w:tr w:rsidR="00395310" w:rsidRPr="007003D9" w14:paraId="1188099C" w14:textId="77777777" w:rsidTr="006D4867">
        <w:tc>
          <w:tcPr>
            <w:tcW w:w="3145" w:type="dxa"/>
          </w:tcPr>
          <w:p w14:paraId="397A0392" w14:textId="620027FA"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t>CLIN</w:t>
            </w:r>
          </w:p>
        </w:tc>
        <w:tc>
          <w:tcPr>
            <w:tcW w:w="6205" w:type="dxa"/>
          </w:tcPr>
          <w:p w14:paraId="18E7D94C" w14:textId="3B0A821B" w:rsidR="00395310" w:rsidRPr="007003D9" w:rsidRDefault="00395310" w:rsidP="00395310">
            <w:pPr>
              <w:spacing w:after="0" w:line="240" w:lineRule="auto"/>
              <w:rPr>
                <w:rFonts w:ascii="Times New Roman" w:hAnsi="Times New Roman"/>
                <w:sz w:val="20"/>
                <w:szCs w:val="20"/>
              </w:rPr>
            </w:pPr>
            <w:r>
              <w:rPr>
                <w:rFonts w:ascii="Times New Roman" w:hAnsi="Times New Roman"/>
                <w:sz w:val="20"/>
                <w:szCs w:val="20"/>
              </w:rPr>
              <w:t>Contract Line Item Number</w:t>
            </w:r>
          </w:p>
        </w:tc>
      </w:tr>
      <w:tr w:rsidR="007003D9" w:rsidRPr="007003D9" w14:paraId="54F8BE94" w14:textId="77777777" w:rsidTr="006D4867">
        <w:tc>
          <w:tcPr>
            <w:tcW w:w="3145" w:type="dxa"/>
          </w:tcPr>
          <w:p w14:paraId="0997DC20"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CO</w:t>
            </w:r>
          </w:p>
        </w:tc>
        <w:tc>
          <w:tcPr>
            <w:tcW w:w="6205" w:type="dxa"/>
          </w:tcPr>
          <w:p w14:paraId="21E478BD"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Contracting Officer</w:t>
            </w:r>
          </w:p>
        </w:tc>
      </w:tr>
      <w:tr w:rsidR="007003D9" w:rsidRPr="007003D9" w14:paraId="49805215" w14:textId="77777777" w:rsidTr="006D4867">
        <w:tc>
          <w:tcPr>
            <w:tcW w:w="3145" w:type="dxa"/>
          </w:tcPr>
          <w:p w14:paraId="65B41E63"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COR</w:t>
            </w:r>
          </w:p>
        </w:tc>
        <w:tc>
          <w:tcPr>
            <w:tcW w:w="6205" w:type="dxa"/>
          </w:tcPr>
          <w:p w14:paraId="49FEA803"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Contracting Officer’s Representative</w:t>
            </w:r>
          </w:p>
        </w:tc>
      </w:tr>
      <w:tr w:rsidR="007003D9" w:rsidRPr="007003D9" w14:paraId="32DEEC8B" w14:textId="77777777" w:rsidTr="006D4867">
        <w:tc>
          <w:tcPr>
            <w:tcW w:w="3145" w:type="dxa"/>
          </w:tcPr>
          <w:p w14:paraId="5AD9C50C"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DFARS</w:t>
            </w:r>
          </w:p>
        </w:tc>
        <w:tc>
          <w:tcPr>
            <w:tcW w:w="6205" w:type="dxa"/>
          </w:tcPr>
          <w:p w14:paraId="6F6939E5" w14:textId="77777777" w:rsidR="007003D9" w:rsidRPr="007003D9" w:rsidRDefault="007003D9" w:rsidP="007003D9">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Defense Federal Acquisition Regulation Supplement</w:t>
            </w:r>
          </w:p>
        </w:tc>
      </w:tr>
      <w:tr w:rsidR="00395310" w:rsidRPr="007003D9" w14:paraId="79204090" w14:textId="77777777" w:rsidTr="006D4867">
        <w:tc>
          <w:tcPr>
            <w:tcW w:w="3145" w:type="dxa"/>
          </w:tcPr>
          <w:p w14:paraId="3177209B" w14:textId="53C983DF"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t>DD</w:t>
            </w:r>
          </w:p>
        </w:tc>
        <w:tc>
          <w:tcPr>
            <w:tcW w:w="6205" w:type="dxa"/>
          </w:tcPr>
          <w:p w14:paraId="422AA59D" w14:textId="53FC3821"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t>Defense Department</w:t>
            </w:r>
          </w:p>
        </w:tc>
      </w:tr>
      <w:tr w:rsidR="00395310" w:rsidRPr="007003D9" w14:paraId="7D7B0165" w14:textId="77777777" w:rsidTr="006D4867">
        <w:tc>
          <w:tcPr>
            <w:tcW w:w="3145" w:type="dxa"/>
          </w:tcPr>
          <w:p w14:paraId="2D256F22"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DoD</w:t>
            </w:r>
          </w:p>
        </w:tc>
        <w:tc>
          <w:tcPr>
            <w:tcW w:w="6205" w:type="dxa"/>
          </w:tcPr>
          <w:p w14:paraId="10252EA4"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Department of Defense</w:t>
            </w:r>
          </w:p>
        </w:tc>
      </w:tr>
      <w:tr w:rsidR="00395310" w:rsidRPr="007003D9" w14:paraId="67F7C06F" w14:textId="77777777" w:rsidTr="006D4867">
        <w:tc>
          <w:tcPr>
            <w:tcW w:w="3145" w:type="dxa"/>
          </w:tcPr>
          <w:p w14:paraId="7085F92D" w14:textId="6DC1FFB5"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t>DODAAC</w:t>
            </w:r>
          </w:p>
        </w:tc>
        <w:tc>
          <w:tcPr>
            <w:tcW w:w="6205" w:type="dxa"/>
          </w:tcPr>
          <w:p w14:paraId="5EB52FCD" w14:textId="17F4E654"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t>Department of Defense Activity Address Code</w:t>
            </w:r>
          </w:p>
        </w:tc>
      </w:tr>
      <w:tr w:rsidR="00395310" w:rsidRPr="007003D9" w14:paraId="591B48B5" w14:textId="77777777" w:rsidTr="006D4867">
        <w:tc>
          <w:tcPr>
            <w:tcW w:w="3145" w:type="dxa"/>
          </w:tcPr>
          <w:p w14:paraId="72F18C41"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iCs/>
                <w:sz w:val="20"/>
                <w:szCs w:val="20"/>
              </w:rPr>
              <w:t>DTIC</w:t>
            </w:r>
          </w:p>
        </w:tc>
        <w:tc>
          <w:tcPr>
            <w:tcW w:w="6205" w:type="dxa"/>
          </w:tcPr>
          <w:p w14:paraId="379E9086"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iCs/>
                <w:sz w:val="20"/>
                <w:szCs w:val="20"/>
              </w:rPr>
              <w:t xml:space="preserve">Defense Technical Information Center  </w:t>
            </w:r>
          </w:p>
        </w:tc>
      </w:tr>
      <w:tr w:rsidR="00395310" w:rsidRPr="007003D9" w14:paraId="60B6F7C6" w14:textId="77777777" w:rsidTr="006D4867">
        <w:tc>
          <w:tcPr>
            <w:tcW w:w="3145" w:type="dxa"/>
          </w:tcPr>
          <w:p w14:paraId="06C13467" w14:textId="77777777" w:rsidR="00395310" w:rsidRPr="007003D9" w:rsidRDefault="00395310" w:rsidP="00395310">
            <w:pPr>
              <w:spacing w:after="0" w:line="240" w:lineRule="auto"/>
              <w:rPr>
                <w:rFonts w:ascii="Times New Roman" w:hAnsi="Times New Roman"/>
                <w:iCs/>
                <w:sz w:val="20"/>
                <w:szCs w:val="20"/>
              </w:rPr>
            </w:pPr>
            <w:r w:rsidRPr="007003D9">
              <w:rPr>
                <w:rFonts w:ascii="Times New Roman" w:hAnsi="Times New Roman"/>
                <w:iCs/>
                <w:sz w:val="20"/>
                <w:szCs w:val="20"/>
              </w:rPr>
              <w:t>FAR</w:t>
            </w:r>
          </w:p>
        </w:tc>
        <w:tc>
          <w:tcPr>
            <w:tcW w:w="6205" w:type="dxa"/>
          </w:tcPr>
          <w:p w14:paraId="3D04156E" w14:textId="77777777" w:rsidR="00395310" w:rsidRPr="007003D9" w:rsidRDefault="00395310" w:rsidP="00395310">
            <w:pPr>
              <w:spacing w:after="0" w:line="240" w:lineRule="auto"/>
              <w:rPr>
                <w:rFonts w:ascii="Times New Roman" w:hAnsi="Times New Roman"/>
                <w:iCs/>
                <w:sz w:val="20"/>
                <w:szCs w:val="20"/>
              </w:rPr>
            </w:pPr>
            <w:r w:rsidRPr="007003D9">
              <w:rPr>
                <w:rFonts w:ascii="Times New Roman" w:hAnsi="Times New Roman"/>
                <w:iCs/>
                <w:sz w:val="20"/>
                <w:szCs w:val="20"/>
              </w:rPr>
              <w:t>Federal Acquisition Regulation</w:t>
            </w:r>
          </w:p>
        </w:tc>
      </w:tr>
      <w:tr w:rsidR="00395310" w:rsidRPr="007003D9" w14:paraId="41B2F6FD" w14:textId="77777777" w:rsidTr="006D4867">
        <w:tc>
          <w:tcPr>
            <w:tcW w:w="3145" w:type="dxa"/>
          </w:tcPr>
          <w:p w14:paraId="632C5797" w14:textId="1944A3B5" w:rsidR="00395310" w:rsidRPr="007003D9" w:rsidRDefault="00395310" w:rsidP="00395310">
            <w:pPr>
              <w:spacing w:after="0" w:line="240" w:lineRule="auto"/>
              <w:rPr>
                <w:rFonts w:ascii="Times New Roman" w:hAnsi="Times New Roman"/>
                <w:iCs/>
                <w:sz w:val="20"/>
                <w:szCs w:val="20"/>
              </w:rPr>
            </w:pPr>
            <w:r>
              <w:rPr>
                <w:rFonts w:ascii="Times New Roman" w:hAnsi="Times New Roman"/>
                <w:iCs/>
                <w:sz w:val="20"/>
                <w:szCs w:val="20"/>
              </w:rPr>
              <w:t>FTE</w:t>
            </w:r>
          </w:p>
        </w:tc>
        <w:tc>
          <w:tcPr>
            <w:tcW w:w="6205" w:type="dxa"/>
          </w:tcPr>
          <w:p w14:paraId="37292D13" w14:textId="0E0FC994" w:rsidR="00395310" w:rsidRPr="007003D9" w:rsidRDefault="00395310" w:rsidP="00395310">
            <w:pPr>
              <w:spacing w:after="0" w:line="240" w:lineRule="auto"/>
              <w:rPr>
                <w:rFonts w:ascii="Times New Roman" w:hAnsi="Times New Roman"/>
                <w:iCs/>
                <w:sz w:val="20"/>
                <w:szCs w:val="20"/>
              </w:rPr>
            </w:pPr>
            <w:r w:rsidRPr="00395310">
              <w:rPr>
                <w:rFonts w:ascii="Times New Roman" w:hAnsi="Times New Roman"/>
                <w:iCs/>
                <w:sz w:val="20"/>
                <w:szCs w:val="20"/>
              </w:rPr>
              <w:t>Full Time Equivalent</w:t>
            </w:r>
          </w:p>
        </w:tc>
      </w:tr>
      <w:tr w:rsidR="00395310" w:rsidRPr="007003D9" w14:paraId="5C67483D" w14:textId="77777777" w:rsidTr="006D4867">
        <w:tc>
          <w:tcPr>
            <w:tcW w:w="3145" w:type="dxa"/>
          </w:tcPr>
          <w:p w14:paraId="664C4676"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FTR</w:t>
            </w:r>
          </w:p>
        </w:tc>
        <w:tc>
          <w:tcPr>
            <w:tcW w:w="6205" w:type="dxa"/>
          </w:tcPr>
          <w:p w14:paraId="17380D6A" w14:textId="77777777" w:rsidR="00395310" w:rsidRPr="007003D9" w:rsidRDefault="00395310" w:rsidP="00395310">
            <w:pPr>
              <w:spacing w:after="0" w:line="240" w:lineRule="auto"/>
              <w:rPr>
                <w:rFonts w:ascii="Times New Roman" w:hAnsi="Times New Roman"/>
                <w:b/>
                <w:bCs/>
                <w:iCs/>
                <w:sz w:val="20"/>
                <w:szCs w:val="20"/>
              </w:rPr>
            </w:pPr>
            <w:r w:rsidRPr="007003D9">
              <w:rPr>
                <w:rFonts w:ascii="Times New Roman" w:hAnsi="Times New Roman"/>
                <w:bCs/>
                <w:iCs/>
                <w:sz w:val="20"/>
                <w:szCs w:val="20"/>
              </w:rPr>
              <w:t>Final Technical Report</w:t>
            </w:r>
          </w:p>
        </w:tc>
      </w:tr>
      <w:tr w:rsidR="00395310" w:rsidRPr="007003D9" w14:paraId="1DCC3A3A" w14:textId="77777777" w:rsidTr="006D4867">
        <w:tc>
          <w:tcPr>
            <w:tcW w:w="3145" w:type="dxa"/>
          </w:tcPr>
          <w:p w14:paraId="4A6782B0"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GFE</w:t>
            </w:r>
          </w:p>
        </w:tc>
        <w:tc>
          <w:tcPr>
            <w:tcW w:w="6205" w:type="dxa"/>
          </w:tcPr>
          <w:p w14:paraId="000D6AF0"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bCs/>
                <w:iCs/>
                <w:sz w:val="20"/>
                <w:szCs w:val="20"/>
              </w:rPr>
              <w:t>Government Furnished Equipment</w:t>
            </w:r>
          </w:p>
        </w:tc>
      </w:tr>
      <w:tr w:rsidR="00395310" w:rsidRPr="007003D9" w14:paraId="0D2CC816" w14:textId="77777777" w:rsidTr="006D4867">
        <w:tc>
          <w:tcPr>
            <w:tcW w:w="3145" w:type="dxa"/>
          </w:tcPr>
          <w:p w14:paraId="3EE29006"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GFI</w:t>
            </w:r>
          </w:p>
        </w:tc>
        <w:tc>
          <w:tcPr>
            <w:tcW w:w="6205" w:type="dxa"/>
          </w:tcPr>
          <w:p w14:paraId="14BC0C33"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bCs/>
                <w:iCs/>
                <w:sz w:val="20"/>
                <w:szCs w:val="20"/>
              </w:rPr>
              <w:t>Government Furnished Information</w:t>
            </w:r>
          </w:p>
        </w:tc>
      </w:tr>
      <w:tr w:rsidR="00395310" w:rsidRPr="007003D9" w14:paraId="61647DF6" w14:textId="77777777" w:rsidTr="006D4867">
        <w:tc>
          <w:tcPr>
            <w:tcW w:w="3145" w:type="dxa"/>
          </w:tcPr>
          <w:p w14:paraId="0A04B961"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GFP</w:t>
            </w:r>
          </w:p>
        </w:tc>
        <w:tc>
          <w:tcPr>
            <w:tcW w:w="6205" w:type="dxa"/>
          </w:tcPr>
          <w:p w14:paraId="7248795B"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bCs/>
                <w:iCs/>
                <w:sz w:val="20"/>
                <w:szCs w:val="20"/>
              </w:rPr>
              <w:t>Government Furnished Property</w:t>
            </w:r>
          </w:p>
        </w:tc>
      </w:tr>
      <w:tr w:rsidR="00395310" w:rsidRPr="007003D9" w14:paraId="71AF95BC" w14:textId="77777777" w:rsidTr="006D4867">
        <w:tc>
          <w:tcPr>
            <w:tcW w:w="3145" w:type="dxa"/>
          </w:tcPr>
          <w:p w14:paraId="67412167"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IAC</w:t>
            </w:r>
          </w:p>
        </w:tc>
        <w:tc>
          <w:tcPr>
            <w:tcW w:w="6205" w:type="dxa"/>
          </w:tcPr>
          <w:p w14:paraId="48AB60DB"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Information Analysis Center</w:t>
            </w:r>
          </w:p>
        </w:tc>
      </w:tr>
      <w:tr w:rsidR="00395310" w:rsidRPr="007003D9" w14:paraId="27B7E0A7" w14:textId="77777777" w:rsidTr="006D4867">
        <w:tc>
          <w:tcPr>
            <w:tcW w:w="3145" w:type="dxa"/>
          </w:tcPr>
          <w:p w14:paraId="781047E0"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IAW</w:t>
            </w:r>
          </w:p>
        </w:tc>
        <w:tc>
          <w:tcPr>
            <w:tcW w:w="6205" w:type="dxa"/>
          </w:tcPr>
          <w:p w14:paraId="23A262E0"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In Accordance With</w:t>
            </w:r>
          </w:p>
        </w:tc>
      </w:tr>
      <w:tr w:rsidR="00F276DE" w:rsidRPr="007003D9" w14:paraId="381C4FB0" w14:textId="77777777" w:rsidTr="006D4867">
        <w:tc>
          <w:tcPr>
            <w:tcW w:w="3145" w:type="dxa"/>
          </w:tcPr>
          <w:p w14:paraId="00F8ADF4" w14:textId="741A9C0F" w:rsidR="00F276DE" w:rsidRPr="007003D9" w:rsidRDefault="00F276DE" w:rsidP="00395310">
            <w:pPr>
              <w:spacing w:after="0" w:line="240" w:lineRule="auto"/>
              <w:rPr>
                <w:rFonts w:ascii="Times New Roman" w:hAnsi="Times New Roman"/>
                <w:bCs/>
                <w:kern w:val="32"/>
                <w:sz w:val="20"/>
                <w:szCs w:val="20"/>
              </w:rPr>
            </w:pPr>
            <w:r>
              <w:rPr>
                <w:rFonts w:ascii="Times New Roman" w:hAnsi="Times New Roman"/>
                <w:bCs/>
                <w:kern w:val="32"/>
                <w:sz w:val="20"/>
                <w:szCs w:val="20"/>
              </w:rPr>
              <w:t>LOE</w:t>
            </w:r>
          </w:p>
        </w:tc>
        <w:tc>
          <w:tcPr>
            <w:tcW w:w="6205" w:type="dxa"/>
          </w:tcPr>
          <w:p w14:paraId="5F36104D" w14:textId="12E76E13" w:rsidR="00F276DE" w:rsidRPr="007003D9" w:rsidRDefault="00F276DE" w:rsidP="00395310">
            <w:pPr>
              <w:spacing w:after="0" w:line="240" w:lineRule="auto"/>
              <w:rPr>
                <w:rFonts w:ascii="Times New Roman" w:hAnsi="Times New Roman"/>
                <w:bCs/>
                <w:kern w:val="32"/>
                <w:sz w:val="20"/>
                <w:szCs w:val="20"/>
              </w:rPr>
            </w:pPr>
            <w:r>
              <w:rPr>
                <w:rFonts w:ascii="Times New Roman" w:hAnsi="Times New Roman"/>
                <w:bCs/>
                <w:kern w:val="32"/>
                <w:sz w:val="20"/>
                <w:szCs w:val="20"/>
              </w:rPr>
              <w:t xml:space="preserve">Level of </w:t>
            </w:r>
            <w:r w:rsidR="00352167">
              <w:rPr>
                <w:rFonts w:ascii="Times New Roman" w:hAnsi="Times New Roman"/>
                <w:bCs/>
                <w:kern w:val="32"/>
                <w:sz w:val="20"/>
                <w:szCs w:val="20"/>
              </w:rPr>
              <w:t>Effort</w:t>
            </w:r>
          </w:p>
        </w:tc>
      </w:tr>
      <w:tr w:rsidR="00395310" w:rsidRPr="007003D9" w14:paraId="77B46AB9" w14:textId="77777777" w:rsidTr="006D4867">
        <w:tc>
          <w:tcPr>
            <w:tcW w:w="3145" w:type="dxa"/>
          </w:tcPr>
          <w:p w14:paraId="54321FC3"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sz w:val="20"/>
                <w:szCs w:val="20"/>
              </w:rPr>
              <w:t>MAC</w:t>
            </w:r>
          </w:p>
        </w:tc>
        <w:tc>
          <w:tcPr>
            <w:tcW w:w="6205" w:type="dxa"/>
          </w:tcPr>
          <w:p w14:paraId="21F9656A"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sz w:val="20"/>
                <w:szCs w:val="20"/>
              </w:rPr>
              <w:t>Multiple Award Contract</w:t>
            </w:r>
          </w:p>
        </w:tc>
      </w:tr>
      <w:tr w:rsidR="00352167" w:rsidRPr="007003D9" w14:paraId="3390A63A" w14:textId="77777777" w:rsidTr="006D4867">
        <w:tc>
          <w:tcPr>
            <w:tcW w:w="3145" w:type="dxa"/>
          </w:tcPr>
          <w:p w14:paraId="71314ED9" w14:textId="0029C638" w:rsidR="00352167" w:rsidRPr="007003D9" w:rsidRDefault="00352167" w:rsidP="00395310">
            <w:pPr>
              <w:spacing w:after="0" w:line="240" w:lineRule="auto"/>
              <w:rPr>
                <w:rFonts w:ascii="Times New Roman" w:hAnsi="Times New Roman"/>
                <w:sz w:val="20"/>
                <w:szCs w:val="20"/>
              </w:rPr>
            </w:pPr>
            <w:r>
              <w:rPr>
                <w:rFonts w:ascii="Times New Roman" w:hAnsi="Times New Roman"/>
                <w:sz w:val="20"/>
                <w:szCs w:val="20"/>
              </w:rPr>
              <w:t>MIPR</w:t>
            </w:r>
          </w:p>
        </w:tc>
        <w:tc>
          <w:tcPr>
            <w:tcW w:w="6205" w:type="dxa"/>
          </w:tcPr>
          <w:p w14:paraId="0BAAD3EB" w14:textId="52A0A480" w:rsidR="00352167" w:rsidRPr="007003D9" w:rsidRDefault="00352167" w:rsidP="00395310">
            <w:pPr>
              <w:spacing w:after="0" w:line="240" w:lineRule="auto"/>
              <w:rPr>
                <w:rFonts w:ascii="Times New Roman" w:hAnsi="Times New Roman"/>
                <w:sz w:val="20"/>
                <w:szCs w:val="20"/>
              </w:rPr>
            </w:pPr>
            <w:r>
              <w:rPr>
                <w:rFonts w:ascii="Times New Roman" w:hAnsi="Times New Roman"/>
                <w:sz w:val="20"/>
                <w:szCs w:val="20"/>
              </w:rPr>
              <w:t>Military Interdepartmental Purchase Request</w:t>
            </w:r>
          </w:p>
        </w:tc>
      </w:tr>
      <w:tr w:rsidR="00395310" w:rsidRPr="007003D9" w14:paraId="7B0FCF1C" w14:textId="77777777" w:rsidTr="006D4867">
        <w:tc>
          <w:tcPr>
            <w:tcW w:w="3145" w:type="dxa"/>
          </w:tcPr>
          <w:p w14:paraId="5F6F2587"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MSR</w:t>
            </w:r>
          </w:p>
        </w:tc>
        <w:tc>
          <w:tcPr>
            <w:tcW w:w="6205" w:type="dxa"/>
          </w:tcPr>
          <w:p w14:paraId="45FFA2A8"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Monthly Status Report</w:t>
            </w:r>
          </w:p>
        </w:tc>
      </w:tr>
      <w:tr w:rsidR="00352167" w:rsidRPr="007003D9" w14:paraId="5FF58EC3" w14:textId="77777777" w:rsidTr="006D4867">
        <w:tc>
          <w:tcPr>
            <w:tcW w:w="3145" w:type="dxa"/>
          </w:tcPr>
          <w:p w14:paraId="6F2CAE13" w14:textId="19A87BE0" w:rsidR="00352167" w:rsidRPr="007003D9" w:rsidRDefault="00352167" w:rsidP="00395310">
            <w:pPr>
              <w:spacing w:after="0" w:line="240" w:lineRule="auto"/>
              <w:rPr>
                <w:rFonts w:ascii="Times New Roman" w:hAnsi="Times New Roman"/>
                <w:bCs/>
                <w:kern w:val="32"/>
                <w:sz w:val="20"/>
                <w:szCs w:val="20"/>
              </w:rPr>
            </w:pPr>
            <w:r>
              <w:rPr>
                <w:rFonts w:ascii="Times New Roman" w:hAnsi="Times New Roman"/>
                <w:bCs/>
                <w:kern w:val="32"/>
                <w:sz w:val="20"/>
                <w:szCs w:val="20"/>
              </w:rPr>
              <w:t>NA</w:t>
            </w:r>
          </w:p>
        </w:tc>
        <w:tc>
          <w:tcPr>
            <w:tcW w:w="6205" w:type="dxa"/>
          </w:tcPr>
          <w:p w14:paraId="201EFDA6" w14:textId="59220C0E" w:rsidR="00352167" w:rsidRPr="007003D9" w:rsidRDefault="00352167" w:rsidP="00395310">
            <w:pPr>
              <w:spacing w:after="0" w:line="240" w:lineRule="auto"/>
              <w:rPr>
                <w:rFonts w:ascii="Times New Roman" w:hAnsi="Times New Roman"/>
                <w:bCs/>
                <w:kern w:val="32"/>
                <w:sz w:val="20"/>
                <w:szCs w:val="20"/>
              </w:rPr>
            </w:pPr>
            <w:r>
              <w:rPr>
                <w:rFonts w:ascii="Times New Roman" w:hAnsi="Times New Roman"/>
                <w:bCs/>
                <w:kern w:val="32"/>
                <w:sz w:val="20"/>
                <w:szCs w:val="20"/>
              </w:rPr>
              <w:t>Not Applicable</w:t>
            </w:r>
          </w:p>
        </w:tc>
      </w:tr>
      <w:tr w:rsidR="00395310" w:rsidRPr="007003D9" w14:paraId="335B20C9" w14:textId="77777777" w:rsidTr="006D4867">
        <w:tc>
          <w:tcPr>
            <w:tcW w:w="3145" w:type="dxa"/>
          </w:tcPr>
          <w:p w14:paraId="3A83A532"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ODC</w:t>
            </w:r>
          </w:p>
        </w:tc>
        <w:tc>
          <w:tcPr>
            <w:tcW w:w="6205" w:type="dxa"/>
          </w:tcPr>
          <w:p w14:paraId="676546D4"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Other Direct Cost</w:t>
            </w:r>
          </w:p>
        </w:tc>
      </w:tr>
      <w:tr w:rsidR="00352167" w:rsidRPr="007003D9" w14:paraId="4F018923" w14:textId="77777777" w:rsidTr="006D4867">
        <w:tc>
          <w:tcPr>
            <w:tcW w:w="3145" w:type="dxa"/>
          </w:tcPr>
          <w:p w14:paraId="58FEB943" w14:textId="238FBBB7" w:rsidR="00352167" w:rsidRPr="007003D9" w:rsidRDefault="00352167" w:rsidP="00395310">
            <w:pPr>
              <w:spacing w:after="0" w:line="240" w:lineRule="auto"/>
              <w:rPr>
                <w:rFonts w:ascii="Times New Roman" w:hAnsi="Times New Roman"/>
                <w:bCs/>
                <w:kern w:val="32"/>
                <w:sz w:val="20"/>
                <w:szCs w:val="20"/>
              </w:rPr>
            </w:pPr>
            <w:r>
              <w:rPr>
                <w:rFonts w:ascii="Times New Roman" w:hAnsi="Times New Roman"/>
                <w:bCs/>
                <w:kern w:val="32"/>
                <w:sz w:val="20"/>
                <w:szCs w:val="20"/>
              </w:rPr>
              <w:t>O&amp;M</w:t>
            </w:r>
          </w:p>
        </w:tc>
        <w:tc>
          <w:tcPr>
            <w:tcW w:w="6205" w:type="dxa"/>
          </w:tcPr>
          <w:p w14:paraId="3F16211F" w14:textId="3FCEE640" w:rsidR="00352167" w:rsidRPr="007003D9" w:rsidRDefault="00352167" w:rsidP="00395310">
            <w:pPr>
              <w:spacing w:after="0" w:line="240" w:lineRule="auto"/>
              <w:rPr>
                <w:rFonts w:ascii="Times New Roman" w:hAnsi="Times New Roman"/>
                <w:bCs/>
                <w:kern w:val="32"/>
                <w:sz w:val="20"/>
                <w:szCs w:val="20"/>
              </w:rPr>
            </w:pPr>
            <w:r>
              <w:rPr>
                <w:rFonts w:ascii="Times New Roman" w:hAnsi="Times New Roman"/>
                <w:bCs/>
                <w:kern w:val="32"/>
                <w:sz w:val="20"/>
                <w:szCs w:val="20"/>
              </w:rPr>
              <w:t>Operations and Maintenance</w:t>
            </w:r>
          </w:p>
        </w:tc>
      </w:tr>
      <w:tr w:rsidR="00395310" w:rsidRPr="007003D9" w14:paraId="42CBE9D0" w14:textId="77777777" w:rsidTr="006D4867">
        <w:tc>
          <w:tcPr>
            <w:tcW w:w="3145" w:type="dxa"/>
          </w:tcPr>
          <w:p w14:paraId="4A059CD4"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PAB</w:t>
            </w:r>
          </w:p>
        </w:tc>
        <w:tc>
          <w:tcPr>
            <w:tcW w:w="6205" w:type="dxa"/>
          </w:tcPr>
          <w:p w14:paraId="545E5ABD"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bCs/>
                <w:iCs/>
                <w:sz w:val="20"/>
                <w:szCs w:val="20"/>
              </w:rPr>
              <w:t>Post-Award Brief</w:t>
            </w:r>
          </w:p>
        </w:tc>
      </w:tr>
      <w:tr w:rsidR="00352167" w:rsidRPr="007003D9" w14:paraId="7624E828" w14:textId="77777777" w:rsidTr="006D4867">
        <w:tc>
          <w:tcPr>
            <w:tcW w:w="3145" w:type="dxa"/>
          </w:tcPr>
          <w:p w14:paraId="4C61BB6E" w14:textId="251C83FA" w:rsidR="00352167" w:rsidRPr="007003D9" w:rsidRDefault="00352167" w:rsidP="00395310">
            <w:pPr>
              <w:spacing w:after="0" w:line="240" w:lineRule="auto"/>
              <w:rPr>
                <w:rFonts w:ascii="Times New Roman" w:hAnsi="Times New Roman"/>
                <w:bCs/>
                <w:kern w:val="32"/>
                <w:sz w:val="20"/>
                <w:szCs w:val="20"/>
              </w:rPr>
            </w:pPr>
            <w:r>
              <w:rPr>
                <w:rFonts w:ascii="Times New Roman" w:hAnsi="Times New Roman"/>
                <w:bCs/>
                <w:kern w:val="32"/>
                <w:sz w:val="20"/>
                <w:szCs w:val="20"/>
              </w:rPr>
              <w:t>PDF</w:t>
            </w:r>
          </w:p>
        </w:tc>
        <w:tc>
          <w:tcPr>
            <w:tcW w:w="6205" w:type="dxa"/>
          </w:tcPr>
          <w:p w14:paraId="5C605189" w14:textId="1D2AB0CE" w:rsidR="00352167" w:rsidRPr="007003D9" w:rsidRDefault="00352167" w:rsidP="00395310">
            <w:pPr>
              <w:spacing w:after="0" w:line="240" w:lineRule="auto"/>
              <w:rPr>
                <w:rFonts w:ascii="Times New Roman" w:hAnsi="Times New Roman"/>
                <w:bCs/>
                <w:iCs/>
                <w:sz w:val="20"/>
                <w:szCs w:val="20"/>
              </w:rPr>
            </w:pPr>
            <w:r>
              <w:rPr>
                <w:rFonts w:ascii="Times New Roman" w:hAnsi="Times New Roman"/>
                <w:bCs/>
                <w:iCs/>
                <w:sz w:val="20"/>
                <w:szCs w:val="20"/>
              </w:rPr>
              <w:t>Portable Document Format</w:t>
            </w:r>
          </w:p>
        </w:tc>
      </w:tr>
      <w:tr w:rsidR="00395310" w:rsidRPr="007003D9" w14:paraId="3F7FE2B8" w14:textId="77777777" w:rsidTr="006D4867">
        <w:tc>
          <w:tcPr>
            <w:tcW w:w="3145" w:type="dxa"/>
          </w:tcPr>
          <w:p w14:paraId="23D5B2A5"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PMP</w:t>
            </w:r>
          </w:p>
        </w:tc>
        <w:tc>
          <w:tcPr>
            <w:tcW w:w="6205" w:type="dxa"/>
          </w:tcPr>
          <w:p w14:paraId="583334DD" w14:textId="5B0B08E1" w:rsidR="00395310" w:rsidRPr="007003D9" w:rsidRDefault="00352167" w:rsidP="00395310">
            <w:pPr>
              <w:spacing w:after="0" w:line="240" w:lineRule="auto"/>
              <w:rPr>
                <w:rFonts w:ascii="Times New Roman" w:hAnsi="Times New Roman"/>
                <w:bCs/>
                <w:iCs/>
                <w:sz w:val="20"/>
                <w:szCs w:val="20"/>
              </w:rPr>
            </w:pPr>
            <w:r>
              <w:rPr>
                <w:rFonts w:ascii="Times New Roman" w:hAnsi="Times New Roman"/>
                <w:bCs/>
                <w:iCs/>
                <w:sz w:val="20"/>
                <w:szCs w:val="20"/>
              </w:rPr>
              <w:t>Project</w:t>
            </w:r>
            <w:r w:rsidRPr="007003D9">
              <w:rPr>
                <w:rFonts w:ascii="Times New Roman" w:hAnsi="Times New Roman"/>
                <w:bCs/>
                <w:iCs/>
                <w:sz w:val="20"/>
                <w:szCs w:val="20"/>
              </w:rPr>
              <w:t xml:space="preserve"> </w:t>
            </w:r>
            <w:r w:rsidR="00395310" w:rsidRPr="007003D9">
              <w:rPr>
                <w:rFonts w:ascii="Times New Roman" w:hAnsi="Times New Roman"/>
                <w:bCs/>
                <w:iCs/>
                <w:sz w:val="20"/>
                <w:szCs w:val="20"/>
              </w:rPr>
              <w:t>Management Plan</w:t>
            </w:r>
          </w:p>
        </w:tc>
      </w:tr>
      <w:tr w:rsidR="00395310" w:rsidRPr="007003D9" w14:paraId="08411A13" w14:textId="77777777" w:rsidTr="006D4867">
        <w:tc>
          <w:tcPr>
            <w:tcW w:w="3145" w:type="dxa"/>
          </w:tcPr>
          <w:p w14:paraId="28297DEB"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POC</w:t>
            </w:r>
          </w:p>
        </w:tc>
        <w:tc>
          <w:tcPr>
            <w:tcW w:w="6205" w:type="dxa"/>
          </w:tcPr>
          <w:p w14:paraId="5AD06860"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iCs/>
                <w:sz w:val="20"/>
                <w:szCs w:val="20"/>
              </w:rPr>
              <w:t>Point of Contact</w:t>
            </w:r>
          </w:p>
        </w:tc>
      </w:tr>
      <w:tr w:rsidR="00395310" w:rsidRPr="007003D9" w14:paraId="6DEB94F6" w14:textId="77777777" w:rsidTr="006D4867">
        <w:tc>
          <w:tcPr>
            <w:tcW w:w="3145" w:type="dxa"/>
          </w:tcPr>
          <w:p w14:paraId="4491ED4B"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PoP</w:t>
            </w:r>
          </w:p>
        </w:tc>
        <w:tc>
          <w:tcPr>
            <w:tcW w:w="6205" w:type="dxa"/>
          </w:tcPr>
          <w:p w14:paraId="2D493E66"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bCs/>
                <w:iCs/>
                <w:sz w:val="20"/>
                <w:szCs w:val="20"/>
              </w:rPr>
              <w:t>Period of Performance</w:t>
            </w:r>
          </w:p>
        </w:tc>
      </w:tr>
      <w:tr w:rsidR="00395310" w:rsidRPr="007003D9" w14:paraId="1B2E1A24" w14:textId="77777777" w:rsidTr="006D4867">
        <w:tc>
          <w:tcPr>
            <w:tcW w:w="3145" w:type="dxa"/>
          </w:tcPr>
          <w:p w14:paraId="01BE8D45"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PWS</w:t>
            </w:r>
          </w:p>
        </w:tc>
        <w:tc>
          <w:tcPr>
            <w:tcW w:w="6205" w:type="dxa"/>
          </w:tcPr>
          <w:p w14:paraId="063E32C3"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bCs/>
                <w:iCs/>
                <w:sz w:val="20"/>
                <w:szCs w:val="20"/>
              </w:rPr>
              <w:t>Performance Work Statement</w:t>
            </w:r>
          </w:p>
        </w:tc>
      </w:tr>
      <w:tr w:rsidR="00395310" w:rsidRPr="007003D9" w14:paraId="692278AA" w14:textId="77777777" w:rsidTr="006D4867">
        <w:tc>
          <w:tcPr>
            <w:tcW w:w="3145" w:type="dxa"/>
          </w:tcPr>
          <w:p w14:paraId="52ADA37F"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RA</w:t>
            </w:r>
          </w:p>
        </w:tc>
        <w:tc>
          <w:tcPr>
            <w:tcW w:w="6205" w:type="dxa"/>
          </w:tcPr>
          <w:p w14:paraId="6A661437"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 xml:space="preserve">Requiring Activity </w:t>
            </w:r>
          </w:p>
        </w:tc>
      </w:tr>
      <w:tr w:rsidR="00395310" w:rsidRPr="007003D9" w14:paraId="376FB4C5" w14:textId="77777777" w:rsidTr="006D4867">
        <w:tc>
          <w:tcPr>
            <w:tcW w:w="3145" w:type="dxa"/>
          </w:tcPr>
          <w:p w14:paraId="6A7C072B" w14:textId="77777777"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R&amp;D</w:t>
            </w:r>
          </w:p>
        </w:tc>
        <w:tc>
          <w:tcPr>
            <w:tcW w:w="6205" w:type="dxa"/>
          </w:tcPr>
          <w:p w14:paraId="332BEEAA" w14:textId="77777777"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Research and Development</w:t>
            </w:r>
          </w:p>
        </w:tc>
      </w:tr>
      <w:tr w:rsidR="00395310" w:rsidRPr="007003D9" w14:paraId="01179B39" w14:textId="77777777" w:rsidTr="006D4867">
        <w:tc>
          <w:tcPr>
            <w:tcW w:w="3145" w:type="dxa"/>
          </w:tcPr>
          <w:p w14:paraId="5376A835" w14:textId="77777777"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RDT&amp;E</w:t>
            </w:r>
          </w:p>
        </w:tc>
        <w:tc>
          <w:tcPr>
            <w:tcW w:w="6205" w:type="dxa"/>
          </w:tcPr>
          <w:p w14:paraId="0A1FCD67" w14:textId="6C484D82"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Research, Development, Test</w:t>
            </w:r>
            <w:r w:rsidR="00872486">
              <w:rPr>
                <w:rFonts w:ascii="Times New Roman" w:hAnsi="Times New Roman"/>
                <w:sz w:val="20"/>
                <w:szCs w:val="20"/>
              </w:rPr>
              <w:t>,</w:t>
            </w:r>
            <w:r w:rsidRPr="007003D9">
              <w:rPr>
                <w:rFonts w:ascii="Times New Roman" w:hAnsi="Times New Roman"/>
                <w:sz w:val="20"/>
                <w:szCs w:val="20"/>
              </w:rPr>
              <w:t xml:space="preserve"> and Evaluation</w:t>
            </w:r>
          </w:p>
        </w:tc>
      </w:tr>
      <w:tr w:rsidR="00395310" w:rsidRPr="007003D9" w14:paraId="697E68BF" w14:textId="77777777" w:rsidTr="006D4867">
        <w:tc>
          <w:tcPr>
            <w:tcW w:w="3145" w:type="dxa"/>
          </w:tcPr>
          <w:p w14:paraId="01AA9308"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sz w:val="20"/>
                <w:szCs w:val="20"/>
              </w:rPr>
              <w:t>R&amp;E</w:t>
            </w:r>
          </w:p>
        </w:tc>
        <w:tc>
          <w:tcPr>
            <w:tcW w:w="6205" w:type="dxa"/>
          </w:tcPr>
          <w:p w14:paraId="07D74BAA" w14:textId="77777777"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Research and Engineering</w:t>
            </w:r>
          </w:p>
        </w:tc>
      </w:tr>
      <w:tr w:rsidR="00395310" w:rsidRPr="007003D9" w14:paraId="04F3E14B" w14:textId="77777777" w:rsidTr="006D4867">
        <w:tc>
          <w:tcPr>
            <w:tcW w:w="3145" w:type="dxa"/>
          </w:tcPr>
          <w:p w14:paraId="4DF1C238" w14:textId="3C7D24BB" w:rsidR="00395310" w:rsidRPr="007003D9" w:rsidRDefault="00395310" w:rsidP="00395310">
            <w:pPr>
              <w:spacing w:after="0" w:line="240" w:lineRule="auto"/>
              <w:rPr>
                <w:rFonts w:ascii="Times New Roman" w:hAnsi="Times New Roman"/>
                <w:sz w:val="20"/>
                <w:szCs w:val="20"/>
              </w:rPr>
            </w:pPr>
            <w:r>
              <w:rPr>
                <w:rFonts w:ascii="Times New Roman" w:hAnsi="Times New Roman"/>
                <w:sz w:val="20"/>
                <w:szCs w:val="20"/>
              </w:rPr>
              <w:t>RR</w:t>
            </w:r>
          </w:p>
        </w:tc>
        <w:tc>
          <w:tcPr>
            <w:tcW w:w="6205" w:type="dxa"/>
          </w:tcPr>
          <w:p w14:paraId="4EB4B0EA" w14:textId="435CDB66" w:rsidR="00395310" w:rsidRPr="007003D9" w:rsidRDefault="00395310" w:rsidP="00395310">
            <w:pPr>
              <w:spacing w:after="0" w:line="240" w:lineRule="auto"/>
              <w:rPr>
                <w:rFonts w:ascii="Times New Roman" w:hAnsi="Times New Roman"/>
                <w:sz w:val="20"/>
                <w:szCs w:val="20"/>
              </w:rPr>
            </w:pPr>
            <w:r w:rsidRPr="00120C5C">
              <w:rPr>
                <w:rFonts w:ascii="Times New Roman" w:hAnsi="Times New Roman"/>
                <w:sz w:val="20"/>
                <w:szCs w:val="20"/>
              </w:rPr>
              <w:t>Receiving Report</w:t>
            </w:r>
          </w:p>
        </w:tc>
      </w:tr>
      <w:tr w:rsidR="00352167" w:rsidRPr="007003D9" w14:paraId="7F05097F" w14:textId="77777777" w:rsidTr="006D4867">
        <w:tc>
          <w:tcPr>
            <w:tcW w:w="3145" w:type="dxa"/>
          </w:tcPr>
          <w:p w14:paraId="68E41F0B" w14:textId="3DD6CFF5" w:rsidR="00352167" w:rsidRDefault="00352167" w:rsidP="00395310">
            <w:pPr>
              <w:spacing w:after="0" w:line="240" w:lineRule="auto"/>
              <w:rPr>
                <w:rFonts w:ascii="Times New Roman" w:hAnsi="Times New Roman"/>
                <w:sz w:val="20"/>
                <w:szCs w:val="20"/>
              </w:rPr>
            </w:pPr>
            <w:r>
              <w:rPr>
                <w:rFonts w:ascii="Times New Roman" w:hAnsi="Times New Roman"/>
                <w:sz w:val="20"/>
                <w:szCs w:val="20"/>
              </w:rPr>
              <w:t>SF</w:t>
            </w:r>
          </w:p>
        </w:tc>
        <w:tc>
          <w:tcPr>
            <w:tcW w:w="6205" w:type="dxa"/>
          </w:tcPr>
          <w:p w14:paraId="1287CE61" w14:textId="6DF8F9AF" w:rsidR="00352167" w:rsidRPr="00120C5C" w:rsidRDefault="00352167" w:rsidP="00395310">
            <w:pPr>
              <w:spacing w:after="0" w:line="240" w:lineRule="auto"/>
              <w:rPr>
                <w:rFonts w:ascii="Times New Roman" w:hAnsi="Times New Roman"/>
                <w:sz w:val="20"/>
                <w:szCs w:val="20"/>
              </w:rPr>
            </w:pPr>
            <w:r>
              <w:rPr>
                <w:rFonts w:ascii="Times New Roman" w:hAnsi="Times New Roman"/>
                <w:sz w:val="20"/>
                <w:szCs w:val="20"/>
              </w:rPr>
              <w:t>Standard Form</w:t>
            </w:r>
          </w:p>
        </w:tc>
      </w:tr>
      <w:tr w:rsidR="00352167" w:rsidRPr="007003D9" w14:paraId="383142E9" w14:textId="77777777" w:rsidTr="006D4867">
        <w:tc>
          <w:tcPr>
            <w:tcW w:w="3145" w:type="dxa"/>
          </w:tcPr>
          <w:p w14:paraId="531A8C1A" w14:textId="75FB6303" w:rsidR="00352167" w:rsidRDefault="00352167" w:rsidP="00395310">
            <w:pPr>
              <w:spacing w:after="0" w:line="240" w:lineRule="auto"/>
              <w:rPr>
                <w:rFonts w:ascii="Times New Roman" w:hAnsi="Times New Roman"/>
                <w:sz w:val="20"/>
                <w:szCs w:val="20"/>
              </w:rPr>
            </w:pPr>
            <w:r>
              <w:rPr>
                <w:rFonts w:ascii="Times New Roman" w:hAnsi="Times New Roman"/>
                <w:sz w:val="20"/>
                <w:szCs w:val="20"/>
              </w:rPr>
              <w:t>SLIN</w:t>
            </w:r>
          </w:p>
        </w:tc>
        <w:tc>
          <w:tcPr>
            <w:tcW w:w="6205" w:type="dxa"/>
          </w:tcPr>
          <w:p w14:paraId="3C7D9105" w14:textId="44DFD4B7" w:rsidR="00352167" w:rsidRDefault="00352167" w:rsidP="00395310">
            <w:pPr>
              <w:spacing w:after="0" w:line="240" w:lineRule="auto"/>
              <w:rPr>
                <w:rFonts w:ascii="Times New Roman" w:hAnsi="Times New Roman"/>
                <w:sz w:val="20"/>
                <w:szCs w:val="20"/>
              </w:rPr>
            </w:pPr>
            <w:r>
              <w:rPr>
                <w:rFonts w:ascii="Times New Roman" w:hAnsi="Times New Roman"/>
                <w:sz w:val="20"/>
                <w:szCs w:val="20"/>
              </w:rPr>
              <w:t>Sub-Line Item Number</w:t>
            </w:r>
          </w:p>
        </w:tc>
      </w:tr>
      <w:tr w:rsidR="00352167" w:rsidRPr="007003D9" w14:paraId="55DD6C75" w14:textId="77777777" w:rsidTr="006D4867">
        <w:tc>
          <w:tcPr>
            <w:tcW w:w="3145" w:type="dxa"/>
          </w:tcPr>
          <w:p w14:paraId="3B9B4452" w14:textId="67A0404D" w:rsidR="00352167" w:rsidRDefault="00352167" w:rsidP="00395310">
            <w:pPr>
              <w:spacing w:after="0" w:line="240" w:lineRule="auto"/>
              <w:rPr>
                <w:rFonts w:ascii="Times New Roman" w:hAnsi="Times New Roman"/>
                <w:sz w:val="20"/>
                <w:szCs w:val="20"/>
              </w:rPr>
            </w:pPr>
            <w:r>
              <w:rPr>
                <w:rFonts w:ascii="Times New Roman" w:hAnsi="Times New Roman"/>
                <w:sz w:val="20"/>
                <w:szCs w:val="20"/>
              </w:rPr>
              <w:t>SPOT</w:t>
            </w:r>
          </w:p>
        </w:tc>
        <w:tc>
          <w:tcPr>
            <w:tcW w:w="6205" w:type="dxa"/>
          </w:tcPr>
          <w:p w14:paraId="4E98C57F" w14:textId="33961309" w:rsidR="00352167" w:rsidRDefault="00352167" w:rsidP="00395310">
            <w:pPr>
              <w:spacing w:after="0" w:line="240" w:lineRule="auto"/>
              <w:rPr>
                <w:rFonts w:ascii="Times New Roman" w:hAnsi="Times New Roman"/>
                <w:sz w:val="20"/>
                <w:szCs w:val="20"/>
              </w:rPr>
            </w:pPr>
            <w:r>
              <w:rPr>
                <w:rFonts w:ascii="Times New Roman" w:hAnsi="Times New Roman"/>
                <w:sz w:val="20"/>
                <w:szCs w:val="20"/>
              </w:rPr>
              <w:t>Synchronized Predeployment and Operational Tracker</w:t>
            </w:r>
          </w:p>
        </w:tc>
      </w:tr>
      <w:tr w:rsidR="00395310" w:rsidRPr="007003D9" w14:paraId="25A31C2A" w14:textId="77777777" w:rsidTr="006D4867">
        <w:tc>
          <w:tcPr>
            <w:tcW w:w="3145" w:type="dxa"/>
          </w:tcPr>
          <w:p w14:paraId="31854A7D" w14:textId="77777777"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S&amp;T</w:t>
            </w:r>
          </w:p>
        </w:tc>
        <w:tc>
          <w:tcPr>
            <w:tcW w:w="6205" w:type="dxa"/>
          </w:tcPr>
          <w:p w14:paraId="61877BBE" w14:textId="77777777" w:rsidR="00395310" w:rsidRPr="007003D9" w:rsidRDefault="00395310" w:rsidP="00395310">
            <w:pPr>
              <w:spacing w:after="0" w:line="240" w:lineRule="auto"/>
              <w:rPr>
                <w:rFonts w:ascii="Times New Roman" w:hAnsi="Times New Roman"/>
                <w:sz w:val="20"/>
                <w:szCs w:val="20"/>
              </w:rPr>
            </w:pPr>
            <w:r w:rsidRPr="007003D9">
              <w:rPr>
                <w:rFonts w:ascii="Times New Roman" w:hAnsi="Times New Roman"/>
                <w:sz w:val="20"/>
                <w:szCs w:val="20"/>
              </w:rPr>
              <w:t>Science and Technology</w:t>
            </w:r>
          </w:p>
        </w:tc>
      </w:tr>
      <w:tr w:rsidR="00395310" w:rsidRPr="007003D9" w14:paraId="5699E416" w14:textId="77777777" w:rsidTr="006D4867">
        <w:tc>
          <w:tcPr>
            <w:tcW w:w="3145" w:type="dxa"/>
          </w:tcPr>
          <w:p w14:paraId="7D7C3F8F"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STI</w:t>
            </w:r>
          </w:p>
        </w:tc>
        <w:tc>
          <w:tcPr>
            <w:tcW w:w="6205" w:type="dxa"/>
          </w:tcPr>
          <w:p w14:paraId="229F5C05" w14:textId="77777777" w:rsidR="00395310" w:rsidRPr="007003D9" w:rsidRDefault="00395310" w:rsidP="00395310">
            <w:pPr>
              <w:spacing w:after="0" w:line="240" w:lineRule="auto"/>
              <w:rPr>
                <w:rFonts w:ascii="Times New Roman" w:hAnsi="Times New Roman"/>
                <w:bCs/>
                <w:iCs/>
                <w:sz w:val="20"/>
                <w:szCs w:val="20"/>
              </w:rPr>
            </w:pPr>
            <w:r w:rsidRPr="007003D9">
              <w:rPr>
                <w:rFonts w:ascii="Times New Roman" w:hAnsi="Times New Roman"/>
                <w:sz w:val="20"/>
                <w:szCs w:val="20"/>
              </w:rPr>
              <w:t>Scientific and Technical Information</w:t>
            </w:r>
          </w:p>
        </w:tc>
      </w:tr>
      <w:tr w:rsidR="00395310" w:rsidRPr="007003D9" w14:paraId="1F863D0B" w14:textId="77777777" w:rsidTr="006D4867">
        <w:tc>
          <w:tcPr>
            <w:tcW w:w="3145" w:type="dxa"/>
          </w:tcPr>
          <w:p w14:paraId="68D009A4"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br w:type="page"/>
              <w:t>TO</w:t>
            </w:r>
          </w:p>
        </w:tc>
        <w:tc>
          <w:tcPr>
            <w:tcW w:w="6205" w:type="dxa"/>
          </w:tcPr>
          <w:p w14:paraId="100EB6C4"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Task Order</w:t>
            </w:r>
          </w:p>
        </w:tc>
      </w:tr>
      <w:tr w:rsidR="00395310" w:rsidRPr="007003D9" w14:paraId="316DD09B" w14:textId="77777777" w:rsidTr="006D4867">
        <w:tc>
          <w:tcPr>
            <w:tcW w:w="3145" w:type="dxa"/>
          </w:tcPr>
          <w:p w14:paraId="7BE09F8A"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UIC</w:t>
            </w:r>
          </w:p>
        </w:tc>
        <w:tc>
          <w:tcPr>
            <w:tcW w:w="6205" w:type="dxa"/>
          </w:tcPr>
          <w:p w14:paraId="73557B73"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Unit Identification Code</w:t>
            </w:r>
          </w:p>
        </w:tc>
      </w:tr>
      <w:tr w:rsidR="00395310" w:rsidRPr="007003D9" w14:paraId="03200D06" w14:textId="77777777" w:rsidTr="006D4867">
        <w:tc>
          <w:tcPr>
            <w:tcW w:w="3145" w:type="dxa"/>
          </w:tcPr>
          <w:p w14:paraId="5CE89E74"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U.S.</w:t>
            </w:r>
          </w:p>
        </w:tc>
        <w:tc>
          <w:tcPr>
            <w:tcW w:w="6205" w:type="dxa"/>
          </w:tcPr>
          <w:p w14:paraId="6313A14E" w14:textId="77777777" w:rsidR="00395310" w:rsidRPr="007003D9" w:rsidRDefault="00395310" w:rsidP="00395310">
            <w:pPr>
              <w:spacing w:after="0" w:line="240" w:lineRule="auto"/>
              <w:rPr>
                <w:rFonts w:ascii="Times New Roman" w:hAnsi="Times New Roman"/>
                <w:bCs/>
                <w:kern w:val="32"/>
                <w:sz w:val="20"/>
                <w:szCs w:val="20"/>
              </w:rPr>
            </w:pPr>
            <w:r w:rsidRPr="007003D9">
              <w:rPr>
                <w:rFonts w:ascii="Times New Roman" w:hAnsi="Times New Roman"/>
                <w:bCs/>
                <w:kern w:val="32"/>
                <w:sz w:val="20"/>
                <w:szCs w:val="20"/>
              </w:rPr>
              <w:t>United States</w:t>
            </w:r>
          </w:p>
        </w:tc>
      </w:tr>
      <w:tr w:rsidR="00395310" w:rsidRPr="007003D9" w14:paraId="58A00991" w14:textId="77777777" w:rsidTr="006D4867">
        <w:tc>
          <w:tcPr>
            <w:tcW w:w="3145" w:type="dxa"/>
          </w:tcPr>
          <w:p w14:paraId="5553C9FD" w14:textId="76157E11" w:rsidR="00395310" w:rsidRPr="007003D9" w:rsidRDefault="00395310" w:rsidP="00395310">
            <w:pPr>
              <w:spacing w:after="0" w:line="240" w:lineRule="auto"/>
              <w:rPr>
                <w:rFonts w:ascii="Times New Roman" w:hAnsi="Times New Roman"/>
                <w:bCs/>
                <w:kern w:val="32"/>
                <w:sz w:val="20"/>
                <w:szCs w:val="20"/>
              </w:rPr>
            </w:pPr>
            <w:r>
              <w:rPr>
                <w:rFonts w:ascii="Times New Roman" w:hAnsi="Times New Roman"/>
                <w:bCs/>
                <w:kern w:val="32"/>
                <w:sz w:val="20"/>
                <w:szCs w:val="20"/>
              </w:rPr>
              <w:lastRenderedPageBreak/>
              <w:t>WAWF</w:t>
            </w:r>
          </w:p>
        </w:tc>
        <w:tc>
          <w:tcPr>
            <w:tcW w:w="6205" w:type="dxa"/>
          </w:tcPr>
          <w:p w14:paraId="0A78D56A" w14:textId="0F42AB94" w:rsidR="00395310" w:rsidRPr="007003D9" w:rsidRDefault="00395310" w:rsidP="00395310">
            <w:pPr>
              <w:spacing w:after="0" w:line="240" w:lineRule="auto"/>
              <w:rPr>
                <w:rFonts w:ascii="Times New Roman" w:hAnsi="Times New Roman"/>
                <w:bCs/>
                <w:kern w:val="32"/>
                <w:sz w:val="20"/>
                <w:szCs w:val="20"/>
              </w:rPr>
            </w:pPr>
            <w:r w:rsidRPr="00120C5C">
              <w:rPr>
                <w:rFonts w:ascii="Times New Roman" w:hAnsi="Times New Roman"/>
                <w:bCs/>
                <w:kern w:val="32"/>
                <w:sz w:val="20"/>
                <w:szCs w:val="20"/>
              </w:rPr>
              <w:t>Wide Area Work</w:t>
            </w:r>
            <w:r w:rsidR="00352167">
              <w:rPr>
                <w:rFonts w:ascii="Times New Roman" w:hAnsi="Times New Roman"/>
                <w:bCs/>
                <w:kern w:val="32"/>
                <w:sz w:val="20"/>
                <w:szCs w:val="20"/>
              </w:rPr>
              <w:t>f</w:t>
            </w:r>
            <w:r w:rsidRPr="00120C5C">
              <w:rPr>
                <w:rFonts w:ascii="Times New Roman" w:hAnsi="Times New Roman"/>
                <w:bCs/>
                <w:kern w:val="32"/>
                <w:sz w:val="20"/>
                <w:szCs w:val="20"/>
              </w:rPr>
              <w:t>low</w:t>
            </w:r>
          </w:p>
        </w:tc>
      </w:tr>
    </w:tbl>
    <w:p w14:paraId="19658CC6" w14:textId="77777777" w:rsidR="00416E24" w:rsidRPr="00B261B5" w:rsidRDefault="00416E24" w:rsidP="00201933">
      <w:pPr>
        <w:pStyle w:val="BodyText"/>
      </w:pPr>
    </w:p>
    <w:p w14:paraId="67D64212" w14:textId="77777777" w:rsidR="00996007" w:rsidRPr="00B261B5" w:rsidRDefault="001F155A" w:rsidP="00201933">
      <w:pPr>
        <w:pStyle w:val="BodyText"/>
        <w:jc w:val="center"/>
        <w:rPr>
          <w:b/>
          <w:bCs/>
        </w:rPr>
      </w:pPr>
      <w:r w:rsidRPr="00B261B5">
        <w:rPr>
          <w:rFonts w:eastAsia="Arial Unicode MS"/>
        </w:rPr>
        <w:br w:type="page"/>
      </w:r>
      <w:r w:rsidR="007D0312" w:rsidRPr="00B261B5">
        <w:rPr>
          <w:b/>
          <w:bCs/>
        </w:rPr>
        <w:lastRenderedPageBreak/>
        <w:t xml:space="preserve">TO </w:t>
      </w:r>
      <w:r w:rsidR="00503EF7" w:rsidRPr="00B261B5">
        <w:rPr>
          <w:b/>
          <w:bCs/>
        </w:rPr>
        <w:t>POC</w:t>
      </w:r>
      <w:r w:rsidR="00851BD1" w:rsidRPr="00B261B5">
        <w:rPr>
          <w:b/>
          <w:bCs/>
        </w:rPr>
        <w:t>s</w:t>
      </w:r>
      <w:r w:rsidR="005921A1" w:rsidRPr="00B261B5">
        <w:rPr>
          <w:b/>
          <w:bCs/>
        </w:rPr>
        <w:t xml:space="preserve"> at Award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240"/>
        <w:gridCol w:w="3235"/>
      </w:tblGrid>
      <w:tr w:rsidR="0024369A" w:rsidRPr="00B261B5" w14:paraId="468E96F6" w14:textId="77777777" w:rsidTr="00B261B5">
        <w:trPr>
          <w:trHeight w:val="260"/>
          <w:jc w:val="center"/>
        </w:trPr>
        <w:tc>
          <w:tcPr>
            <w:tcW w:w="2875" w:type="dxa"/>
            <w:shd w:val="clear" w:color="auto" w:fill="auto"/>
          </w:tcPr>
          <w:p w14:paraId="37F7C9CD" w14:textId="77777777" w:rsidR="0024369A" w:rsidRPr="00B261B5" w:rsidRDefault="0024369A" w:rsidP="00201933">
            <w:pPr>
              <w:pStyle w:val="BodyText"/>
              <w:spacing w:after="0"/>
              <w:rPr>
                <w:b/>
                <w:bCs/>
              </w:rPr>
            </w:pPr>
          </w:p>
        </w:tc>
        <w:tc>
          <w:tcPr>
            <w:tcW w:w="3240" w:type="dxa"/>
          </w:tcPr>
          <w:p w14:paraId="380586AE" w14:textId="0D84E16E" w:rsidR="0024369A" w:rsidRPr="00B261B5" w:rsidRDefault="0024369A" w:rsidP="00201933">
            <w:pPr>
              <w:pStyle w:val="BodyText"/>
              <w:spacing w:after="0"/>
              <w:rPr>
                <w:b/>
                <w:bCs/>
              </w:rPr>
            </w:pPr>
            <w:r w:rsidRPr="00B261B5">
              <w:rPr>
                <w:b/>
                <w:bCs/>
              </w:rPr>
              <w:t>RA</w:t>
            </w:r>
          </w:p>
        </w:tc>
        <w:tc>
          <w:tcPr>
            <w:tcW w:w="3235" w:type="dxa"/>
          </w:tcPr>
          <w:p w14:paraId="470C8672" w14:textId="3DC8EA0A" w:rsidR="0024369A" w:rsidRPr="00B261B5" w:rsidRDefault="0024369A" w:rsidP="00201933">
            <w:pPr>
              <w:pStyle w:val="BodyText"/>
              <w:spacing w:after="0"/>
              <w:rPr>
                <w:b/>
                <w:bCs/>
              </w:rPr>
            </w:pPr>
            <w:r w:rsidRPr="00B261B5">
              <w:rPr>
                <w:b/>
                <w:bCs/>
              </w:rPr>
              <w:t>ACOR</w:t>
            </w:r>
          </w:p>
        </w:tc>
      </w:tr>
      <w:tr w:rsidR="0024369A" w:rsidRPr="00B261B5" w14:paraId="4FE12CC5" w14:textId="77777777" w:rsidTr="00715CB3">
        <w:trPr>
          <w:jc w:val="center"/>
        </w:trPr>
        <w:tc>
          <w:tcPr>
            <w:tcW w:w="2875" w:type="dxa"/>
          </w:tcPr>
          <w:p w14:paraId="67422325" w14:textId="5FC75A7F" w:rsidR="0024369A" w:rsidRPr="00B261B5" w:rsidRDefault="0024369A" w:rsidP="00201933">
            <w:pPr>
              <w:pStyle w:val="BodyText"/>
              <w:spacing w:after="0"/>
              <w:rPr>
                <w:b/>
                <w:bCs/>
              </w:rPr>
            </w:pPr>
            <w:r w:rsidRPr="00B261B5">
              <w:rPr>
                <w:b/>
                <w:bCs/>
              </w:rPr>
              <w:t>Organization</w:t>
            </w:r>
          </w:p>
        </w:tc>
        <w:tc>
          <w:tcPr>
            <w:tcW w:w="3240" w:type="dxa"/>
          </w:tcPr>
          <w:p w14:paraId="6F4B4317" w14:textId="77777777" w:rsidR="0024369A" w:rsidRPr="00B261B5" w:rsidRDefault="0024369A" w:rsidP="00201933">
            <w:pPr>
              <w:pStyle w:val="BodyText"/>
              <w:spacing w:after="0"/>
            </w:pPr>
          </w:p>
        </w:tc>
        <w:tc>
          <w:tcPr>
            <w:tcW w:w="3235" w:type="dxa"/>
          </w:tcPr>
          <w:p w14:paraId="3559C4D7" w14:textId="77777777" w:rsidR="0024369A" w:rsidRPr="00B261B5" w:rsidRDefault="0024369A" w:rsidP="00201933">
            <w:pPr>
              <w:pStyle w:val="BodyText"/>
              <w:spacing w:after="0"/>
            </w:pPr>
          </w:p>
        </w:tc>
      </w:tr>
      <w:tr w:rsidR="0024369A" w:rsidRPr="00B261B5" w14:paraId="2E881B49" w14:textId="77777777" w:rsidTr="00715CB3">
        <w:trPr>
          <w:jc w:val="center"/>
        </w:trPr>
        <w:tc>
          <w:tcPr>
            <w:tcW w:w="2875" w:type="dxa"/>
          </w:tcPr>
          <w:p w14:paraId="0C7F520B" w14:textId="7DE7A44F" w:rsidR="0024369A" w:rsidRPr="00B261B5" w:rsidRDefault="0024369A" w:rsidP="00201933">
            <w:pPr>
              <w:pStyle w:val="BodyText"/>
              <w:spacing w:after="0"/>
              <w:rPr>
                <w:b/>
                <w:bCs/>
              </w:rPr>
            </w:pPr>
            <w:r w:rsidRPr="00B261B5">
              <w:rPr>
                <w:b/>
                <w:bCs/>
              </w:rPr>
              <w:t>Directorate</w:t>
            </w:r>
          </w:p>
        </w:tc>
        <w:tc>
          <w:tcPr>
            <w:tcW w:w="3240" w:type="dxa"/>
          </w:tcPr>
          <w:p w14:paraId="0B7B269F" w14:textId="77777777" w:rsidR="0024369A" w:rsidRPr="00B261B5" w:rsidRDefault="0024369A" w:rsidP="00201933">
            <w:pPr>
              <w:pStyle w:val="BodyText"/>
              <w:spacing w:after="0"/>
            </w:pPr>
          </w:p>
        </w:tc>
        <w:tc>
          <w:tcPr>
            <w:tcW w:w="3235" w:type="dxa"/>
          </w:tcPr>
          <w:p w14:paraId="0E856533" w14:textId="77777777" w:rsidR="0024369A" w:rsidRPr="00B261B5" w:rsidRDefault="0024369A" w:rsidP="00201933">
            <w:pPr>
              <w:pStyle w:val="BodyText"/>
              <w:spacing w:after="0"/>
            </w:pPr>
          </w:p>
        </w:tc>
      </w:tr>
      <w:tr w:rsidR="0024369A" w:rsidRPr="00B261B5" w14:paraId="62F0558C" w14:textId="77777777" w:rsidTr="00715CB3">
        <w:trPr>
          <w:jc w:val="center"/>
        </w:trPr>
        <w:tc>
          <w:tcPr>
            <w:tcW w:w="2875" w:type="dxa"/>
          </w:tcPr>
          <w:p w14:paraId="368B9D7B" w14:textId="3A97534D" w:rsidR="0024369A" w:rsidRPr="00B261B5" w:rsidRDefault="0024369A" w:rsidP="00201933">
            <w:pPr>
              <w:pStyle w:val="BodyText"/>
              <w:spacing w:after="0"/>
              <w:rPr>
                <w:b/>
                <w:bCs/>
              </w:rPr>
            </w:pPr>
            <w:r w:rsidRPr="00B261B5">
              <w:rPr>
                <w:b/>
                <w:bCs/>
              </w:rPr>
              <w:t>Office Symbol</w:t>
            </w:r>
          </w:p>
        </w:tc>
        <w:tc>
          <w:tcPr>
            <w:tcW w:w="3240" w:type="dxa"/>
          </w:tcPr>
          <w:p w14:paraId="252548FC" w14:textId="77777777" w:rsidR="0024369A" w:rsidRPr="00B261B5" w:rsidRDefault="0024369A" w:rsidP="00201933">
            <w:pPr>
              <w:pStyle w:val="BodyText"/>
              <w:spacing w:after="0"/>
            </w:pPr>
          </w:p>
        </w:tc>
        <w:tc>
          <w:tcPr>
            <w:tcW w:w="3235" w:type="dxa"/>
          </w:tcPr>
          <w:p w14:paraId="226DA219" w14:textId="77777777" w:rsidR="0024369A" w:rsidRPr="00B261B5" w:rsidRDefault="0024369A" w:rsidP="00201933">
            <w:pPr>
              <w:pStyle w:val="BodyText"/>
              <w:spacing w:after="0"/>
            </w:pPr>
          </w:p>
        </w:tc>
      </w:tr>
      <w:tr w:rsidR="0024369A" w:rsidRPr="00B261B5" w14:paraId="72154CB8" w14:textId="77777777" w:rsidTr="00715CB3">
        <w:trPr>
          <w:jc w:val="center"/>
        </w:trPr>
        <w:tc>
          <w:tcPr>
            <w:tcW w:w="2875" w:type="dxa"/>
          </w:tcPr>
          <w:p w14:paraId="390ECC1A" w14:textId="5A637A53" w:rsidR="0024369A" w:rsidRPr="00B261B5" w:rsidRDefault="0024369A" w:rsidP="00201933">
            <w:pPr>
              <w:pStyle w:val="BodyText"/>
              <w:spacing w:after="0"/>
              <w:rPr>
                <w:b/>
                <w:bCs/>
              </w:rPr>
            </w:pPr>
            <w:r w:rsidRPr="00B261B5">
              <w:rPr>
                <w:b/>
                <w:bCs/>
              </w:rPr>
              <w:t>Attention Line</w:t>
            </w:r>
          </w:p>
        </w:tc>
        <w:tc>
          <w:tcPr>
            <w:tcW w:w="3240" w:type="dxa"/>
          </w:tcPr>
          <w:p w14:paraId="07B8DF09" w14:textId="77777777" w:rsidR="0024369A" w:rsidRPr="00B261B5" w:rsidRDefault="0024369A" w:rsidP="00201933">
            <w:pPr>
              <w:pStyle w:val="BodyText"/>
              <w:spacing w:after="0"/>
            </w:pPr>
          </w:p>
        </w:tc>
        <w:tc>
          <w:tcPr>
            <w:tcW w:w="3235" w:type="dxa"/>
          </w:tcPr>
          <w:p w14:paraId="5A510AB9" w14:textId="77777777" w:rsidR="0024369A" w:rsidRPr="00B261B5" w:rsidRDefault="0024369A" w:rsidP="00201933">
            <w:pPr>
              <w:pStyle w:val="BodyText"/>
              <w:spacing w:after="0"/>
            </w:pPr>
          </w:p>
        </w:tc>
      </w:tr>
      <w:tr w:rsidR="0024369A" w:rsidRPr="00B261B5" w14:paraId="1E931E08" w14:textId="77777777" w:rsidTr="00715CB3">
        <w:trPr>
          <w:jc w:val="center"/>
        </w:trPr>
        <w:tc>
          <w:tcPr>
            <w:tcW w:w="2875" w:type="dxa"/>
          </w:tcPr>
          <w:p w14:paraId="362D362A" w14:textId="3558BBB0" w:rsidR="0024369A" w:rsidRPr="00B261B5" w:rsidRDefault="0024369A" w:rsidP="00201933">
            <w:pPr>
              <w:pStyle w:val="BodyText"/>
              <w:spacing w:after="0"/>
              <w:rPr>
                <w:b/>
                <w:bCs/>
              </w:rPr>
            </w:pPr>
            <w:r w:rsidRPr="00B261B5">
              <w:rPr>
                <w:b/>
                <w:bCs/>
              </w:rPr>
              <w:t>Street Address</w:t>
            </w:r>
          </w:p>
        </w:tc>
        <w:tc>
          <w:tcPr>
            <w:tcW w:w="3240" w:type="dxa"/>
          </w:tcPr>
          <w:p w14:paraId="7F83C4E4" w14:textId="77777777" w:rsidR="0024369A" w:rsidRPr="00B261B5" w:rsidRDefault="0024369A" w:rsidP="00201933">
            <w:pPr>
              <w:pStyle w:val="BodyText"/>
              <w:spacing w:after="0"/>
            </w:pPr>
          </w:p>
        </w:tc>
        <w:tc>
          <w:tcPr>
            <w:tcW w:w="3235" w:type="dxa"/>
          </w:tcPr>
          <w:p w14:paraId="7D2564A6" w14:textId="77777777" w:rsidR="0024369A" w:rsidRPr="00B261B5" w:rsidRDefault="0024369A" w:rsidP="00201933">
            <w:pPr>
              <w:pStyle w:val="BodyText"/>
              <w:spacing w:after="0"/>
            </w:pPr>
          </w:p>
        </w:tc>
      </w:tr>
      <w:tr w:rsidR="0024369A" w:rsidRPr="00B261B5" w14:paraId="10B26857" w14:textId="77777777" w:rsidTr="00715CB3">
        <w:trPr>
          <w:jc w:val="center"/>
        </w:trPr>
        <w:tc>
          <w:tcPr>
            <w:tcW w:w="2875" w:type="dxa"/>
          </w:tcPr>
          <w:p w14:paraId="0CF3D7C6" w14:textId="77777777" w:rsidR="0024369A" w:rsidRPr="00B261B5" w:rsidRDefault="0024369A" w:rsidP="00201933">
            <w:pPr>
              <w:pStyle w:val="BodyText"/>
              <w:spacing w:after="0"/>
              <w:rPr>
                <w:b/>
                <w:bCs/>
              </w:rPr>
            </w:pPr>
            <w:r w:rsidRPr="00B261B5">
              <w:rPr>
                <w:b/>
                <w:bCs/>
              </w:rPr>
              <w:t>City, State, Zip</w:t>
            </w:r>
          </w:p>
        </w:tc>
        <w:tc>
          <w:tcPr>
            <w:tcW w:w="3240" w:type="dxa"/>
          </w:tcPr>
          <w:p w14:paraId="01A9899F" w14:textId="77777777" w:rsidR="0024369A" w:rsidRPr="00B261B5" w:rsidRDefault="0024369A" w:rsidP="00201933">
            <w:pPr>
              <w:pStyle w:val="BodyText"/>
              <w:spacing w:after="0"/>
            </w:pPr>
          </w:p>
        </w:tc>
        <w:tc>
          <w:tcPr>
            <w:tcW w:w="3235" w:type="dxa"/>
          </w:tcPr>
          <w:p w14:paraId="60113F33" w14:textId="77777777" w:rsidR="0024369A" w:rsidRPr="00B261B5" w:rsidRDefault="0024369A" w:rsidP="00201933">
            <w:pPr>
              <w:pStyle w:val="BodyText"/>
              <w:spacing w:after="0"/>
            </w:pPr>
          </w:p>
        </w:tc>
      </w:tr>
      <w:tr w:rsidR="0024369A" w:rsidRPr="00B261B5" w14:paraId="12ECCAC8" w14:textId="77777777" w:rsidTr="00715CB3">
        <w:trPr>
          <w:jc w:val="center"/>
        </w:trPr>
        <w:tc>
          <w:tcPr>
            <w:tcW w:w="2875" w:type="dxa"/>
          </w:tcPr>
          <w:p w14:paraId="27598442" w14:textId="28251A3E" w:rsidR="0024369A" w:rsidRPr="00B261B5" w:rsidRDefault="0024369A" w:rsidP="00201933">
            <w:pPr>
              <w:pStyle w:val="BodyText"/>
              <w:spacing w:after="0"/>
              <w:rPr>
                <w:b/>
                <w:bCs/>
              </w:rPr>
            </w:pPr>
            <w:r w:rsidRPr="00B261B5">
              <w:rPr>
                <w:b/>
                <w:bCs/>
              </w:rPr>
              <w:t>Phone</w:t>
            </w:r>
          </w:p>
        </w:tc>
        <w:tc>
          <w:tcPr>
            <w:tcW w:w="3240" w:type="dxa"/>
          </w:tcPr>
          <w:p w14:paraId="3033A9BA" w14:textId="77777777" w:rsidR="0024369A" w:rsidRPr="00B261B5" w:rsidRDefault="0024369A" w:rsidP="00201933">
            <w:pPr>
              <w:pStyle w:val="BodyText"/>
              <w:spacing w:after="0"/>
            </w:pPr>
          </w:p>
        </w:tc>
        <w:tc>
          <w:tcPr>
            <w:tcW w:w="3235" w:type="dxa"/>
          </w:tcPr>
          <w:p w14:paraId="4902FE91" w14:textId="77777777" w:rsidR="0024369A" w:rsidRPr="00B261B5" w:rsidRDefault="0024369A" w:rsidP="00201933">
            <w:pPr>
              <w:pStyle w:val="BodyText"/>
              <w:spacing w:after="0"/>
            </w:pPr>
          </w:p>
        </w:tc>
      </w:tr>
      <w:tr w:rsidR="0024369A" w:rsidRPr="00B261B5" w14:paraId="622D24F9" w14:textId="77777777" w:rsidTr="00715CB3">
        <w:trPr>
          <w:jc w:val="center"/>
        </w:trPr>
        <w:tc>
          <w:tcPr>
            <w:tcW w:w="2875" w:type="dxa"/>
          </w:tcPr>
          <w:p w14:paraId="212C26C9" w14:textId="326C850E" w:rsidR="0024369A" w:rsidRPr="00B261B5" w:rsidRDefault="0024369A" w:rsidP="00201933">
            <w:pPr>
              <w:pStyle w:val="BodyText"/>
              <w:spacing w:after="0"/>
              <w:rPr>
                <w:b/>
                <w:bCs/>
              </w:rPr>
            </w:pPr>
            <w:r w:rsidRPr="00B261B5">
              <w:rPr>
                <w:b/>
                <w:bCs/>
              </w:rPr>
              <w:t>E-mail</w:t>
            </w:r>
          </w:p>
        </w:tc>
        <w:tc>
          <w:tcPr>
            <w:tcW w:w="3240" w:type="dxa"/>
          </w:tcPr>
          <w:p w14:paraId="35D8B57A" w14:textId="77777777" w:rsidR="0024369A" w:rsidRPr="00B261B5" w:rsidRDefault="0024369A" w:rsidP="00201933">
            <w:pPr>
              <w:pStyle w:val="BodyText"/>
              <w:spacing w:after="0"/>
            </w:pPr>
          </w:p>
        </w:tc>
        <w:tc>
          <w:tcPr>
            <w:tcW w:w="3235" w:type="dxa"/>
          </w:tcPr>
          <w:p w14:paraId="55B6D599" w14:textId="77777777" w:rsidR="0024369A" w:rsidRPr="00B261B5" w:rsidRDefault="0024369A" w:rsidP="00201933">
            <w:pPr>
              <w:pStyle w:val="BodyText"/>
              <w:spacing w:after="0"/>
            </w:pPr>
          </w:p>
        </w:tc>
      </w:tr>
      <w:tr w:rsidR="0024369A" w:rsidRPr="00B261B5" w14:paraId="2511EFC5" w14:textId="77777777" w:rsidTr="00715CB3">
        <w:trPr>
          <w:jc w:val="center"/>
        </w:trPr>
        <w:tc>
          <w:tcPr>
            <w:tcW w:w="2875" w:type="dxa"/>
          </w:tcPr>
          <w:p w14:paraId="78F04EDA" w14:textId="579A2CCC" w:rsidR="0024369A" w:rsidRPr="00B261B5" w:rsidRDefault="00940806" w:rsidP="00201933">
            <w:pPr>
              <w:pStyle w:val="BodyText"/>
              <w:spacing w:after="0"/>
              <w:rPr>
                <w:b/>
                <w:bCs/>
              </w:rPr>
            </w:pPr>
            <w:r>
              <w:rPr>
                <w:b/>
                <w:bCs/>
              </w:rPr>
              <w:t>Department of Defense Activity Address Code (</w:t>
            </w:r>
            <w:r w:rsidR="0024369A" w:rsidRPr="00B261B5">
              <w:rPr>
                <w:b/>
                <w:bCs/>
              </w:rPr>
              <w:t>DODAAC</w:t>
            </w:r>
            <w:r>
              <w:rPr>
                <w:b/>
                <w:bCs/>
              </w:rPr>
              <w:t>)</w:t>
            </w:r>
          </w:p>
        </w:tc>
        <w:tc>
          <w:tcPr>
            <w:tcW w:w="3240" w:type="dxa"/>
          </w:tcPr>
          <w:p w14:paraId="360DFEB3" w14:textId="77777777" w:rsidR="0024369A" w:rsidRPr="00B261B5" w:rsidRDefault="0024369A" w:rsidP="00201933">
            <w:pPr>
              <w:pStyle w:val="BodyText"/>
              <w:spacing w:after="0"/>
            </w:pPr>
          </w:p>
        </w:tc>
        <w:tc>
          <w:tcPr>
            <w:tcW w:w="3235" w:type="dxa"/>
          </w:tcPr>
          <w:p w14:paraId="51F0FC75" w14:textId="77777777" w:rsidR="0024369A" w:rsidRPr="00B261B5" w:rsidRDefault="0024369A" w:rsidP="00201933">
            <w:pPr>
              <w:pStyle w:val="BodyText"/>
              <w:spacing w:after="0"/>
            </w:pPr>
          </w:p>
        </w:tc>
      </w:tr>
      <w:tr w:rsidR="0024369A" w:rsidRPr="000F03E7" w14:paraId="4FCD488D" w14:textId="77777777" w:rsidTr="00715CB3">
        <w:trPr>
          <w:jc w:val="center"/>
        </w:trPr>
        <w:tc>
          <w:tcPr>
            <w:tcW w:w="2875" w:type="dxa"/>
          </w:tcPr>
          <w:p w14:paraId="3C28152F" w14:textId="50B571B0" w:rsidR="0024369A" w:rsidRPr="00B261B5" w:rsidRDefault="0024369A" w:rsidP="00201933">
            <w:pPr>
              <w:pStyle w:val="BodyText"/>
              <w:spacing w:after="0"/>
              <w:rPr>
                <w:b/>
                <w:bCs/>
              </w:rPr>
            </w:pPr>
            <w:r w:rsidRPr="00B261B5">
              <w:rPr>
                <w:b/>
                <w:bCs/>
              </w:rPr>
              <w:t>Unit Identification Code (UIC)</w:t>
            </w:r>
          </w:p>
        </w:tc>
        <w:tc>
          <w:tcPr>
            <w:tcW w:w="3240" w:type="dxa"/>
          </w:tcPr>
          <w:p w14:paraId="68C183E3" w14:textId="77777777" w:rsidR="0024369A" w:rsidRPr="000F03E7" w:rsidRDefault="0024369A" w:rsidP="00201933">
            <w:pPr>
              <w:pStyle w:val="BodyText"/>
              <w:spacing w:after="0"/>
            </w:pPr>
          </w:p>
        </w:tc>
        <w:tc>
          <w:tcPr>
            <w:tcW w:w="3235" w:type="dxa"/>
          </w:tcPr>
          <w:p w14:paraId="62ED972B" w14:textId="77777777" w:rsidR="0024369A" w:rsidRPr="000F03E7" w:rsidRDefault="0024369A" w:rsidP="00201933">
            <w:pPr>
              <w:pStyle w:val="BodyText"/>
              <w:spacing w:after="0"/>
            </w:pPr>
          </w:p>
        </w:tc>
      </w:tr>
    </w:tbl>
    <w:p w14:paraId="2E7F028D" w14:textId="77777777" w:rsidR="00996007" w:rsidRPr="00201933" w:rsidRDefault="00996007" w:rsidP="00201933">
      <w:pPr>
        <w:pStyle w:val="BodyText"/>
      </w:pPr>
    </w:p>
    <w:p w14:paraId="599199F0" w14:textId="77777777" w:rsidR="00996007" w:rsidRPr="00201933" w:rsidRDefault="00996007" w:rsidP="00201933">
      <w:pPr>
        <w:pStyle w:val="BodyText"/>
      </w:pPr>
    </w:p>
    <w:p w14:paraId="41CB674D" w14:textId="77777777" w:rsidR="00BC3B29" w:rsidRPr="00201933" w:rsidRDefault="00BC3B29" w:rsidP="00201933">
      <w:pPr>
        <w:pStyle w:val="BodyText"/>
        <w:rPr>
          <w:rFonts w:eastAsia="Arial Unicode MS"/>
        </w:rPr>
      </w:pPr>
    </w:p>
    <w:sectPr w:rsidR="00BC3B29" w:rsidRPr="00201933" w:rsidSect="001E26CA">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CC10" w14:textId="77777777" w:rsidR="0081737D" w:rsidRDefault="0081737D" w:rsidP="00F93C8E">
      <w:pPr>
        <w:spacing w:after="0" w:line="240" w:lineRule="auto"/>
      </w:pPr>
      <w:r>
        <w:separator/>
      </w:r>
    </w:p>
    <w:p w14:paraId="27E371C2" w14:textId="77777777" w:rsidR="0081737D" w:rsidRDefault="0081737D"/>
  </w:endnote>
  <w:endnote w:type="continuationSeparator" w:id="0">
    <w:p w14:paraId="39C4937C" w14:textId="77777777" w:rsidR="0081737D" w:rsidRDefault="0081737D" w:rsidP="00F93C8E">
      <w:pPr>
        <w:spacing w:after="0" w:line="240" w:lineRule="auto"/>
      </w:pPr>
      <w:r>
        <w:continuationSeparator/>
      </w:r>
    </w:p>
    <w:p w14:paraId="455ABD76" w14:textId="77777777" w:rsidR="0081737D" w:rsidRDefault="0081737D"/>
  </w:endnote>
  <w:endnote w:type="continuationNotice" w:id="1">
    <w:p w14:paraId="6FC13ABF" w14:textId="77777777" w:rsidR="0081737D" w:rsidRDefault="0081737D">
      <w:pPr>
        <w:spacing w:after="0" w:line="240" w:lineRule="auto"/>
      </w:pPr>
    </w:p>
    <w:p w14:paraId="62F79EEE" w14:textId="77777777" w:rsidR="0081737D" w:rsidRDefault="00817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4BD6" w14:textId="4DC6C38B" w:rsidR="000260DA" w:rsidRPr="00B261B5" w:rsidRDefault="000260DA" w:rsidP="00B261B5">
    <w:pPr>
      <w:tabs>
        <w:tab w:val="center" w:pos="4680"/>
        <w:tab w:val="right" w:pos="9360"/>
      </w:tabs>
      <w:spacing w:after="0" w:line="240" w:lineRule="auto"/>
      <w:rPr>
        <w:rFonts w:ascii="Times New Roman" w:eastAsia="Calibri" w:hAnsi="Times New Roman"/>
        <w:b/>
        <w:sz w:val="20"/>
        <w:szCs w:val="20"/>
      </w:rPr>
    </w:pPr>
    <w:r w:rsidRPr="0009269A">
      <w:rPr>
        <w:rFonts w:ascii="Times New Roman" w:eastAsia="Calibri" w:hAnsi="Times New Roman"/>
        <w:b/>
        <w:i/>
        <w:iCs/>
        <w:sz w:val="20"/>
        <w:szCs w:val="20"/>
      </w:rPr>
      <w:t>P#-##-####</w:t>
    </w:r>
    <w:r w:rsidRPr="0009269A">
      <w:rPr>
        <w:rFonts w:ascii="Times New Roman" w:eastAsia="Calibri" w:hAnsi="Times New Roman"/>
        <w:b/>
        <w:i/>
        <w:iCs/>
        <w:sz w:val="20"/>
        <w:szCs w:val="20"/>
      </w:rPr>
      <w:ptab w:relativeTo="margin" w:alignment="center" w:leader="none"/>
    </w:r>
    <w:r w:rsidRPr="0009269A">
      <w:rPr>
        <w:rFonts w:ascii="Times New Roman" w:eastAsia="Calibri" w:hAnsi="Times New Roman"/>
        <w:b/>
        <w:i/>
        <w:iCs/>
        <w:sz w:val="20"/>
        <w:szCs w:val="20"/>
      </w:rPr>
      <w:t>Date</w:t>
    </w:r>
    <w:r w:rsidRPr="00B261B5">
      <w:rPr>
        <w:rFonts w:ascii="Times New Roman" w:eastAsia="Calibri" w:hAnsi="Times New Roman"/>
        <w:b/>
        <w:sz w:val="20"/>
        <w:szCs w:val="20"/>
      </w:rPr>
      <w:t xml:space="preserve"> </w:t>
    </w:r>
    <w:sdt>
      <w:sdtPr>
        <w:rPr>
          <w:rFonts w:ascii="Times New Roman" w:eastAsia="Calibri" w:hAnsi="Times New Roman"/>
          <w:b/>
          <w:sz w:val="20"/>
          <w:szCs w:val="20"/>
        </w:rPr>
        <w:id w:val="2065132731"/>
        <w:docPartObj>
          <w:docPartGallery w:val="Page Numbers (Top of Page)"/>
          <w:docPartUnique/>
        </w:docPartObj>
      </w:sdtPr>
      <w:sdtEndPr/>
      <w:sdtContent>
        <w:r w:rsidRPr="00B261B5">
          <w:rPr>
            <w:rFonts w:ascii="Times New Roman" w:eastAsia="Calibri" w:hAnsi="Times New Roman"/>
            <w:b/>
            <w:sz w:val="20"/>
            <w:szCs w:val="20"/>
          </w:rPr>
          <w:tab/>
          <w:t xml:space="preserve">Page </w:t>
        </w:r>
        <w:r w:rsidRPr="00B261B5">
          <w:rPr>
            <w:rFonts w:ascii="Times New Roman" w:eastAsia="Calibri" w:hAnsi="Times New Roman"/>
            <w:b/>
            <w:bCs/>
            <w:sz w:val="20"/>
            <w:szCs w:val="20"/>
          </w:rPr>
          <w:fldChar w:fldCharType="begin"/>
        </w:r>
        <w:r w:rsidRPr="00B261B5">
          <w:rPr>
            <w:rFonts w:ascii="Times New Roman" w:eastAsia="Calibri" w:hAnsi="Times New Roman"/>
            <w:b/>
            <w:bCs/>
            <w:sz w:val="20"/>
            <w:szCs w:val="20"/>
          </w:rPr>
          <w:instrText xml:space="preserve"> PAGE </w:instrText>
        </w:r>
        <w:r w:rsidRPr="00B261B5">
          <w:rPr>
            <w:rFonts w:ascii="Times New Roman" w:eastAsia="Calibri" w:hAnsi="Times New Roman"/>
            <w:b/>
            <w:bCs/>
            <w:sz w:val="20"/>
            <w:szCs w:val="20"/>
          </w:rPr>
          <w:fldChar w:fldCharType="separate"/>
        </w:r>
        <w:r w:rsidR="00E736E1">
          <w:rPr>
            <w:rFonts w:ascii="Times New Roman" w:eastAsia="Calibri" w:hAnsi="Times New Roman"/>
            <w:b/>
            <w:bCs/>
            <w:noProof/>
            <w:sz w:val="20"/>
            <w:szCs w:val="20"/>
          </w:rPr>
          <w:t>15</w:t>
        </w:r>
        <w:r w:rsidRPr="00B261B5">
          <w:rPr>
            <w:rFonts w:ascii="Times New Roman" w:eastAsia="Calibri" w:hAnsi="Times New Roman"/>
            <w:b/>
            <w:sz w:val="20"/>
            <w:szCs w:val="20"/>
          </w:rPr>
          <w:fldChar w:fldCharType="end"/>
        </w:r>
        <w:r w:rsidRPr="00B261B5">
          <w:rPr>
            <w:rFonts w:ascii="Times New Roman" w:eastAsia="Calibri" w:hAnsi="Times New Roman"/>
            <w:b/>
            <w:sz w:val="20"/>
            <w:szCs w:val="20"/>
          </w:rPr>
          <w:t xml:space="preserve"> of </w:t>
        </w:r>
        <w:r w:rsidRPr="00B261B5">
          <w:rPr>
            <w:rFonts w:ascii="Times New Roman" w:eastAsia="Calibri" w:hAnsi="Times New Roman"/>
            <w:b/>
            <w:bCs/>
            <w:sz w:val="20"/>
            <w:szCs w:val="20"/>
          </w:rPr>
          <w:fldChar w:fldCharType="begin"/>
        </w:r>
        <w:r w:rsidRPr="00B261B5">
          <w:rPr>
            <w:rFonts w:ascii="Times New Roman" w:eastAsia="Calibri" w:hAnsi="Times New Roman"/>
            <w:b/>
            <w:bCs/>
            <w:sz w:val="20"/>
            <w:szCs w:val="20"/>
          </w:rPr>
          <w:instrText xml:space="preserve"> NUMPAGES  </w:instrText>
        </w:r>
        <w:r w:rsidRPr="00B261B5">
          <w:rPr>
            <w:rFonts w:ascii="Times New Roman" w:eastAsia="Calibri" w:hAnsi="Times New Roman"/>
            <w:b/>
            <w:bCs/>
            <w:sz w:val="20"/>
            <w:szCs w:val="20"/>
          </w:rPr>
          <w:fldChar w:fldCharType="separate"/>
        </w:r>
        <w:r w:rsidR="00E736E1">
          <w:rPr>
            <w:rFonts w:ascii="Times New Roman" w:eastAsia="Calibri" w:hAnsi="Times New Roman"/>
            <w:b/>
            <w:bCs/>
            <w:noProof/>
            <w:sz w:val="20"/>
            <w:szCs w:val="20"/>
          </w:rPr>
          <w:t>17</w:t>
        </w:r>
        <w:r w:rsidRPr="00B261B5">
          <w:rPr>
            <w:rFonts w:ascii="Times New Roman" w:eastAsia="Calibri" w:hAnsi="Times New Roman"/>
            <w:b/>
            <w:sz w:val="20"/>
            <w:szCs w:val="20"/>
          </w:rPr>
          <w:fldChar w:fldCharType="end"/>
        </w:r>
      </w:sdtContent>
    </w:sdt>
  </w:p>
  <w:p w14:paraId="5F3507D0" w14:textId="77777777" w:rsidR="000260DA" w:rsidRPr="00B261B5" w:rsidRDefault="000260DA" w:rsidP="00B261B5">
    <w:pPr>
      <w:tabs>
        <w:tab w:val="center" w:pos="4680"/>
        <w:tab w:val="right" w:pos="9360"/>
      </w:tabs>
      <w:spacing w:after="0" w:line="240" w:lineRule="auto"/>
      <w:rPr>
        <w:rFonts w:ascii="Times New Roman" w:eastAsia="Calibri" w:hAnsi="Times New Roman"/>
        <w:b/>
        <w:sz w:val="20"/>
        <w:szCs w:val="20"/>
      </w:rPr>
    </w:pPr>
    <w:r w:rsidRPr="00B261B5">
      <w:rPr>
        <w:rFonts w:ascii="Times New Roman" w:eastAsia="Calibri" w:hAnsi="Times New Roman"/>
        <w:b/>
        <w:sz w:val="20"/>
        <w:szCs w:val="20"/>
      </w:rPr>
      <w:t xml:space="preserve"> </w:t>
    </w:r>
  </w:p>
  <w:p w14:paraId="0A3CD410" w14:textId="19FB8D5B" w:rsidR="000260DA" w:rsidRPr="0009269A" w:rsidRDefault="000260DA" w:rsidP="004528B7">
    <w:pPr>
      <w:tabs>
        <w:tab w:val="center" w:pos="4680"/>
        <w:tab w:val="right" w:pos="9360"/>
      </w:tabs>
      <w:spacing w:after="0" w:line="240" w:lineRule="auto"/>
      <w:rPr>
        <w:rFonts w:ascii="Times New Roman" w:eastAsia="Calibri" w:hAnsi="Times New Roman"/>
        <w:b/>
        <w:iCs/>
        <w:sz w:val="20"/>
        <w:szCs w:val="20"/>
      </w:rPr>
    </w:pPr>
    <w:r w:rsidRPr="0009269A">
      <w:rPr>
        <w:rFonts w:ascii="Times New Roman" w:eastAsia="Calibri" w:hAnsi="Times New Roman"/>
        <w:iCs/>
        <w:color w:val="808080" w:themeColor="background1" w:themeShade="80"/>
        <w:sz w:val="20"/>
        <w:szCs w:val="20"/>
      </w:rPr>
      <w:t xml:space="preserve">Version </w:t>
    </w:r>
    <w:r>
      <w:rPr>
        <w:rFonts w:ascii="Times New Roman" w:eastAsia="Calibri" w:hAnsi="Times New Roman"/>
        <w:iCs/>
        <w:color w:val="808080" w:themeColor="background1" w:themeShade="80"/>
        <w:sz w:val="20"/>
        <w:szCs w:val="20"/>
      </w:rPr>
      <w:t>1.4</w:t>
    </w:r>
    <w:r w:rsidR="00AD00BB">
      <w:rPr>
        <w:rFonts w:ascii="Times New Roman" w:eastAsia="Calibri" w:hAnsi="Times New Roman"/>
        <w:iCs/>
        <w:color w:val="808080" w:themeColor="background1" w:themeShade="80"/>
        <w:sz w:val="20"/>
        <w:szCs w:val="20"/>
      </w:rPr>
      <w:t>.</w:t>
    </w:r>
    <w:r w:rsidR="003057F8" w:rsidRPr="00EE427B">
      <w:rPr>
        <w:rFonts w:ascii="Times New Roman" w:eastAsia="Calibri" w:hAnsi="Times New Roman"/>
        <w:iCs/>
        <w:color w:val="808080" w:themeColor="background1" w:themeShade="80"/>
        <w:sz w:val="20"/>
        <w:szCs w:val="20"/>
      </w:rPr>
      <w:t>2</w:t>
    </w:r>
    <w:r w:rsidRPr="00EE427B">
      <w:rPr>
        <w:rFonts w:ascii="Times New Roman" w:eastAsia="Calibri" w:hAnsi="Times New Roman"/>
        <w:iCs/>
        <w:color w:val="808080" w:themeColor="background1" w:themeShade="80"/>
        <w:sz w:val="20"/>
        <w:szCs w:val="20"/>
      </w:rPr>
      <w:t xml:space="preserve"> 2</w:t>
    </w:r>
    <w:r w:rsidR="00A23409" w:rsidRPr="00EE427B">
      <w:rPr>
        <w:rFonts w:ascii="Times New Roman" w:eastAsia="Calibri" w:hAnsi="Times New Roman"/>
        <w:iCs/>
        <w:color w:val="808080" w:themeColor="background1" w:themeShade="80"/>
        <w:sz w:val="20"/>
        <w:szCs w:val="20"/>
      </w:rPr>
      <w:t>02308</w:t>
    </w:r>
    <w:r w:rsidR="00FA7D83">
      <w:rPr>
        <w:rFonts w:ascii="Times New Roman" w:eastAsia="Calibri" w:hAnsi="Times New Roman"/>
        <w:iCs/>
        <w:color w:val="808080" w:themeColor="background1" w:themeShade="80"/>
        <w:sz w:val="20"/>
        <w:szCs w:val="20"/>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6768" w14:textId="77777777" w:rsidR="0081737D" w:rsidRDefault="0081737D" w:rsidP="00F93C8E">
      <w:pPr>
        <w:spacing w:after="0" w:line="240" w:lineRule="auto"/>
      </w:pPr>
      <w:r>
        <w:separator/>
      </w:r>
    </w:p>
    <w:p w14:paraId="08F1F4B3" w14:textId="77777777" w:rsidR="0081737D" w:rsidRDefault="0081737D"/>
  </w:footnote>
  <w:footnote w:type="continuationSeparator" w:id="0">
    <w:p w14:paraId="097988AB" w14:textId="77777777" w:rsidR="0081737D" w:rsidRDefault="0081737D" w:rsidP="00F93C8E">
      <w:pPr>
        <w:spacing w:after="0" w:line="240" w:lineRule="auto"/>
      </w:pPr>
      <w:r>
        <w:continuationSeparator/>
      </w:r>
    </w:p>
    <w:p w14:paraId="167CBF45" w14:textId="77777777" w:rsidR="0081737D" w:rsidRDefault="0081737D"/>
  </w:footnote>
  <w:footnote w:type="continuationNotice" w:id="1">
    <w:p w14:paraId="23E511A6" w14:textId="77777777" w:rsidR="0081737D" w:rsidRDefault="0081737D">
      <w:pPr>
        <w:spacing w:after="0" w:line="240" w:lineRule="auto"/>
      </w:pPr>
    </w:p>
    <w:p w14:paraId="25E2C787" w14:textId="77777777" w:rsidR="0081737D" w:rsidRDefault="00817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274B" w14:textId="77777777" w:rsidR="000260DA" w:rsidRDefault="000260DA" w:rsidP="00201933">
    <w:pPr>
      <w:pStyle w:val="BodyText"/>
    </w:pPr>
  </w:p>
  <w:p w14:paraId="3E9E0F62" w14:textId="77777777" w:rsidR="000260DA" w:rsidRDefault="0002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A0"/>
    <w:multiLevelType w:val="hybridMultilevel"/>
    <w:tmpl w:val="20B8AE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26585566">
      <w:numFmt w:val="bullet"/>
      <w:lvlText w:val=""/>
      <w:lvlJc w:val="left"/>
      <w:pPr>
        <w:ind w:left="2340" w:hanging="72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41836"/>
    <w:multiLevelType w:val="hybridMultilevel"/>
    <w:tmpl w:val="C9C065C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6CCF"/>
    <w:multiLevelType w:val="hybridMultilevel"/>
    <w:tmpl w:val="2AA441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0384B"/>
    <w:multiLevelType w:val="multilevel"/>
    <w:tmpl w:val="80166196"/>
    <w:lvl w:ilvl="0">
      <w:start w:val="1"/>
      <w:numFmt w:val="decimal"/>
      <w:pStyle w:val="Heading1"/>
      <w:lvlText w:val="%1.0"/>
      <w:lvlJc w:val="left"/>
      <w:pPr>
        <w:tabs>
          <w:tab w:val="num" w:pos="720"/>
        </w:tabs>
        <w:ind w:left="0" w:firstLine="0"/>
      </w:pPr>
      <w:rPr>
        <w:rFonts w:ascii="Times New Roman" w:hAnsi="Times New Roman" w:hint="default"/>
        <w:b/>
        <w:i w:val="0"/>
        <w:sz w:val="20"/>
      </w:rPr>
    </w:lvl>
    <w:lvl w:ilvl="1">
      <w:start w:val="1"/>
      <w:numFmt w:val="decimal"/>
      <w:pStyle w:val="Heading2"/>
      <w:lvlText w:val="%1.%2"/>
      <w:lvlJc w:val="left"/>
      <w:pPr>
        <w:tabs>
          <w:tab w:val="num" w:pos="720"/>
        </w:tabs>
        <w:ind w:left="0" w:firstLine="0"/>
      </w:pPr>
      <w:rPr>
        <w:rFonts w:ascii="Times New Roman" w:hAnsi="Times New Roman" w:hint="default"/>
        <w:b/>
        <w:i w:val="0"/>
        <w:sz w:val="20"/>
      </w:rPr>
    </w:lvl>
    <w:lvl w:ilvl="2">
      <w:start w:val="1"/>
      <w:numFmt w:val="decimal"/>
      <w:pStyle w:val="Heading3"/>
      <w:lvlText w:val="%1.%2.%3"/>
      <w:lvlJc w:val="left"/>
      <w:pPr>
        <w:tabs>
          <w:tab w:val="num" w:pos="1440"/>
        </w:tabs>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0" w:firstLine="0"/>
      </w:pPr>
      <w:rPr>
        <w:rFonts w:ascii="Times New Roman" w:hAnsi="Times New Roman"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FAD37D9"/>
    <w:multiLevelType w:val="multilevel"/>
    <w:tmpl w:val="89446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0A69BC"/>
    <w:multiLevelType w:val="hybridMultilevel"/>
    <w:tmpl w:val="610EB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0F4C99"/>
    <w:multiLevelType w:val="hybridMultilevel"/>
    <w:tmpl w:val="7AE8748A"/>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B66160E"/>
    <w:multiLevelType w:val="hybridMultilevel"/>
    <w:tmpl w:val="7F125072"/>
    <w:lvl w:ilvl="0" w:tplc="82EE5E7C">
      <w:start w:val="1"/>
      <w:numFmt w:val="decimal"/>
      <w:pStyle w:val="NumList"/>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14504"/>
    <w:multiLevelType w:val="hybridMultilevel"/>
    <w:tmpl w:val="F702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71EAC"/>
    <w:multiLevelType w:val="hybridMultilevel"/>
    <w:tmpl w:val="D4F0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F86706"/>
    <w:multiLevelType w:val="hybridMultilevel"/>
    <w:tmpl w:val="513AB446"/>
    <w:lvl w:ilvl="0" w:tplc="FFFFFFFF">
      <w:start w:val="1"/>
      <w:numFmt w:val="low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13B5669"/>
    <w:multiLevelType w:val="hybridMultilevel"/>
    <w:tmpl w:val="6B1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64A9E"/>
    <w:multiLevelType w:val="hybridMultilevel"/>
    <w:tmpl w:val="87568D0C"/>
    <w:lvl w:ilvl="0" w:tplc="BE904434">
      <w:start w:val="1"/>
      <w:numFmt w:val="lowerLetter"/>
      <w:pStyle w:val="LettList"/>
      <w:lvlText w:val="%1."/>
      <w:lvlJc w:val="left"/>
      <w:pPr>
        <w:ind w:left="360" w:hanging="360"/>
      </w:pPr>
      <w:rPr>
        <w:rFonts w:ascii="Times New Roman" w:hAnsi="Times New Roman" w:hint="default"/>
        <w:b w:val="0"/>
        <w:i w:val="0"/>
        <w:sz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D5288"/>
    <w:multiLevelType w:val="hybridMultilevel"/>
    <w:tmpl w:val="057C9F52"/>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16cid:durableId="2110924678">
    <w:abstractNumId w:val="3"/>
  </w:num>
  <w:num w:numId="2" w16cid:durableId="1202018078">
    <w:abstractNumId w:val="12"/>
  </w:num>
  <w:num w:numId="3" w16cid:durableId="160463558">
    <w:abstractNumId w:val="7"/>
  </w:num>
  <w:num w:numId="4" w16cid:durableId="193462768">
    <w:abstractNumId w:val="11"/>
  </w:num>
  <w:num w:numId="5" w16cid:durableId="40517643">
    <w:abstractNumId w:val="12"/>
    <w:lvlOverride w:ilvl="0">
      <w:startOverride w:val="1"/>
    </w:lvlOverride>
  </w:num>
  <w:num w:numId="6" w16cid:durableId="1201239313">
    <w:abstractNumId w:val="9"/>
  </w:num>
  <w:num w:numId="7" w16cid:durableId="555165992">
    <w:abstractNumId w:val="5"/>
  </w:num>
  <w:num w:numId="8" w16cid:durableId="1038509924">
    <w:abstractNumId w:val="8"/>
  </w:num>
  <w:num w:numId="9" w16cid:durableId="1025256883">
    <w:abstractNumId w:val="4"/>
  </w:num>
  <w:num w:numId="10" w16cid:durableId="2092464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677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06700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5904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005605">
    <w:abstractNumId w:val="12"/>
    <w:lvlOverride w:ilvl="0">
      <w:startOverride w:val="1"/>
    </w:lvlOverride>
  </w:num>
  <w:num w:numId="15" w16cid:durableId="1684673945">
    <w:abstractNumId w:val="1"/>
  </w:num>
  <w:num w:numId="16" w16cid:durableId="820851981">
    <w:abstractNumId w:val="0"/>
  </w:num>
  <w:num w:numId="17" w16cid:durableId="1787692893">
    <w:abstractNumId w:val="6"/>
  </w:num>
  <w:num w:numId="18" w16cid:durableId="862980536">
    <w:abstractNumId w:val="2"/>
  </w:num>
  <w:num w:numId="19" w16cid:durableId="22441290">
    <w:abstractNumId w:val="10"/>
  </w:num>
  <w:num w:numId="20" w16cid:durableId="1889301427">
    <w:abstractNumId w:val="12"/>
    <w:lvlOverride w:ilvl="0">
      <w:startOverride w:val="1"/>
    </w:lvlOverride>
  </w:num>
  <w:num w:numId="21" w16cid:durableId="1396050753">
    <w:abstractNumId w:val="13"/>
  </w:num>
  <w:num w:numId="22" w16cid:durableId="1076324576">
    <w:abstractNumId w:val="1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8E"/>
    <w:rsid w:val="00001309"/>
    <w:rsid w:val="00003A59"/>
    <w:rsid w:val="00007050"/>
    <w:rsid w:val="0001000C"/>
    <w:rsid w:val="000100C7"/>
    <w:rsid w:val="0001060A"/>
    <w:rsid w:val="00010CD9"/>
    <w:rsid w:val="00012F7F"/>
    <w:rsid w:val="000140E6"/>
    <w:rsid w:val="000143CC"/>
    <w:rsid w:val="00014E0B"/>
    <w:rsid w:val="00015ACD"/>
    <w:rsid w:val="00016FDE"/>
    <w:rsid w:val="00020A3F"/>
    <w:rsid w:val="00021027"/>
    <w:rsid w:val="00021564"/>
    <w:rsid w:val="00021CE3"/>
    <w:rsid w:val="00021D50"/>
    <w:rsid w:val="00021DF9"/>
    <w:rsid w:val="0002223A"/>
    <w:rsid w:val="000237DA"/>
    <w:rsid w:val="0002480C"/>
    <w:rsid w:val="000260DA"/>
    <w:rsid w:val="000262F9"/>
    <w:rsid w:val="000263A6"/>
    <w:rsid w:val="00027F3A"/>
    <w:rsid w:val="00027F96"/>
    <w:rsid w:val="000304DD"/>
    <w:rsid w:val="000310F8"/>
    <w:rsid w:val="00033298"/>
    <w:rsid w:val="00034C69"/>
    <w:rsid w:val="00035B4D"/>
    <w:rsid w:val="00035CA1"/>
    <w:rsid w:val="00036C58"/>
    <w:rsid w:val="00037A0F"/>
    <w:rsid w:val="00040623"/>
    <w:rsid w:val="00041188"/>
    <w:rsid w:val="00043315"/>
    <w:rsid w:val="00043E64"/>
    <w:rsid w:val="00044726"/>
    <w:rsid w:val="00045266"/>
    <w:rsid w:val="000479F3"/>
    <w:rsid w:val="000511B0"/>
    <w:rsid w:val="00052FCB"/>
    <w:rsid w:val="00053943"/>
    <w:rsid w:val="00054F25"/>
    <w:rsid w:val="00055163"/>
    <w:rsid w:val="000554C8"/>
    <w:rsid w:val="00055877"/>
    <w:rsid w:val="000576CF"/>
    <w:rsid w:val="00057B50"/>
    <w:rsid w:val="000601E7"/>
    <w:rsid w:val="000613B3"/>
    <w:rsid w:val="000618A4"/>
    <w:rsid w:val="000636CA"/>
    <w:rsid w:val="000639F5"/>
    <w:rsid w:val="00066A5E"/>
    <w:rsid w:val="000675B2"/>
    <w:rsid w:val="00067994"/>
    <w:rsid w:val="00071DE8"/>
    <w:rsid w:val="00071F14"/>
    <w:rsid w:val="00071FB4"/>
    <w:rsid w:val="0007213E"/>
    <w:rsid w:val="0007298F"/>
    <w:rsid w:val="00072C5C"/>
    <w:rsid w:val="00074C07"/>
    <w:rsid w:val="00075315"/>
    <w:rsid w:val="00075AF7"/>
    <w:rsid w:val="00077499"/>
    <w:rsid w:val="000776DA"/>
    <w:rsid w:val="00081629"/>
    <w:rsid w:val="00081A75"/>
    <w:rsid w:val="000841FA"/>
    <w:rsid w:val="00086792"/>
    <w:rsid w:val="00087022"/>
    <w:rsid w:val="00087274"/>
    <w:rsid w:val="00087CCC"/>
    <w:rsid w:val="000908D0"/>
    <w:rsid w:val="0009227E"/>
    <w:rsid w:val="0009269A"/>
    <w:rsid w:val="00093370"/>
    <w:rsid w:val="0009352D"/>
    <w:rsid w:val="00094676"/>
    <w:rsid w:val="00094B78"/>
    <w:rsid w:val="000956A5"/>
    <w:rsid w:val="00096A08"/>
    <w:rsid w:val="0009719F"/>
    <w:rsid w:val="00097BD3"/>
    <w:rsid w:val="00097C30"/>
    <w:rsid w:val="000A08D8"/>
    <w:rsid w:val="000A1770"/>
    <w:rsid w:val="000A21BE"/>
    <w:rsid w:val="000A3128"/>
    <w:rsid w:val="000A5336"/>
    <w:rsid w:val="000A5381"/>
    <w:rsid w:val="000A64F1"/>
    <w:rsid w:val="000A6703"/>
    <w:rsid w:val="000A6E69"/>
    <w:rsid w:val="000A78F9"/>
    <w:rsid w:val="000A7962"/>
    <w:rsid w:val="000B261F"/>
    <w:rsid w:val="000B2993"/>
    <w:rsid w:val="000B3381"/>
    <w:rsid w:val="000B4726"/>
    <w:rsid w:val="000B71B5"/>
    <w:rsid w:val="000B7A9A"/>
    <w:rsid w:val="000B7F9E"/>
    <w:rsid w:val="000C2C8B"/>
    <w:rsid w:val="000C38F1"/>
    <w:rsid w:val="000C421B"/>
    <w:rsid w:val="000C4641"/>
    <w:rsid w:val="000D0888"/>
    <w:rsid w:val="000D1232"/>
    <w:rsid w:val="000D25ED"/>
    <w:rsid w:val="000D2DD1"/>
    <w:rsid w:val="000D5894"/>
    <w:rsid w:val="000D5CCE"/>
    <w:rsid w:val="000D6C0D"/>
    <w:rsid w:val="000E02EA"/>
    <w:rsid w:val="000E1918"/>
    <w:rsid w:val="000E3294"/>
    <w:rsid w:val="000E53DC"/>
    <w:rsid w:val="000E7294"/>
    <w:rsid w:val="000F03E7"/>
    <w:rsid w:val="000F0B4C"/>
    <w:rsid w:val="000F2D06"/>
    <w:rsid w:val="000F31EC"/>
    <w:rsid w:val="000F3F96"/>
    <w:rsid w:val="000F4362"/>
    <w:rsid w:val="000F5764"/>
    <w:rsid w:val="000F5B8A"/>
    <w:rsid w:val="000F6305"/>
    <w:rsid w:val="00100CA4"/>
    <w:rsid w:val="00103F4D"/>
    <w:rsid w:val="0010606D"/>
    <w:rsid w:val="00107F40"/>
    <w:rsid w:val="00115106"/>
    <w:rsid w:val="001155FB"/>
    <w:rsid w:val="0011565A"/>
    <w:rsid w:val="0011693E"/>
    <w:rsid w:val="00116B14"/>
    <w:rsid w:val="001170E8"/>
    <w:rsid w:val="00120C5C"/>
    <w:rsid w:val="001214DE"/>
    <w:rsid w:val="0012387C"/>
    <w:rsid w:val="001251EB"/>
    <w:rsid w:val="00126A79"/>
    <w:rsid w:val="00132BBB"/>
    <w:rsid w:val="00135147"/>
    <w:rsid w:val="001365B7"/>
    <w:rsid w:val="00136870"/>
    <w:rsid w:val="00137B49"/>
    <w:rsid w:val="00137D96"/>
    <w:rsid w:val="001407AF"/>
    <w:rsid w:val="00141925"/>
    <w:rsid w:val="00141F3D"/>
    <w:rsid w:val="00142004"/>
    <w:rsid w:val="00143814"/>
    <w:rsid w:val="00143E58"/>
    <w:rsid w:val="00144EA7"/>
    <w:rsid w:val="00153139"/>
    <w:rsid w:val="00155B22"/>
    <w:rsid w:val="00155FA2"/>
    <w:rsid w:val="00160954"/>
    <w:rsid w:val="00161F05"/>
    <w:rsid w:val="00162DB1"/>
    <w:rsid w:val="00166D38"/>
    <w:rsid w:val="00171910"/>
    <w:rsid w:val="001723EE"/>
    <w:rsid w:val="00172456"/>
    <w:rsid w:val="00173D9D"/>
    <w:rsid w:val="00174A43"/>
    <w:rsid w:val="0017621C"/>
    <w:rsid w:val="001765E3"/>
    <w:rsid w:val="00177EB2"/>
    <w:rsid w:val="00181176"/>
    <w:rsid w:val="00182109"/>
    <w:rsid w:val="001823F5"/>
    <w:rsid w:val="001829E8"/>
    <w:rsid w:val="00183D01"/>
    <w:rsid w:val="00185410"/>
    <w:rsid w:val="00186B85"/>
    <w:rsid w:val="00187055"/>
    <w:rsid w:val="00187630"/>
    <w:rsid w:val="00190776"/>
    <w:rsid w:val="0019685B"/>
    <w:rsid w:val="00196E45"/>
    <w:rsid w:val="00196F65"/>
    <w:rsid w:val="001A3916"/>
    <w:rsid w:val="001A5B90"/>
    <w:rsid w:val="001A6BBF"/>
    <w:rsid w:val="001A6C76"/>
    <w:rsid w:val="001A6CB6"/>
    <w:rsid w:val="001A7CD8"/>
    <w:rsid w:val="001B3D10"/>
    <w:rsid w:val="001B410B"/>
    <w:rsid w:val="001B58F7"/>
    <w:rsid w:val="001B6FFC"/>
    <w:rsid w:val="001C04B5"/>
    <w:rsid w:val="001C0A3D"/>
    <w:rsid w:val="001C0C94"/>
    <w:rsid w:val="001C2057"/>
    <w:rsid w:val="001C2F69"/>
    <w:rsid w:val="001C3648"/>
    <w:rsid w:val="001C492E"/>
    <w:rsid w:val="001C5669"/>
    <w:rsid w:val="001D0339"/>
    <w:rsid w:val="001D1CCC"/>
    <w:rsid w:val="001D1DA6"/>
    <w:rsid w:val="001D2C91"/>
    <w:rsid w:val="001D41F8"/>
    <w:rsid w:val="001D46B2"/>
    <w:rsid w:val="001D53A2"/>
    <w:rsid w:val="001D5C7F"/>
    <w:rsid w:val="001D69E5"/>
    <w:rsid w:val="001D6E99"/>
    <w:rsid w:val="001D7EF5"/>
    <w:rsid w:val="001E1BAB"/>
    <w:rsid w:val="001E26CA"/>
    <w:rsid w:val="001E284B"/>
    <w:rsid w:val="001E2877"/>
    <w:rsid w:val="001E6F21"/>
    <w:rsid w:val="001E7182"/>
    <w:rsid w:val="001F0BF6"/>
    <w:rsid w:val="001F0E04"/>
    <w:rsid w:val="001F155A"/>
    <w:rsid w:val="001F292F"/>
    <w:rsid w:val="001F32A1"/>
    <w:rsid w:val="001F3552"/>
    <w:rsid w:val="001F3AF9"/>
    <w:rsid w:val="001F3D97"/>
    <w:rsid w:val="001F4850"/>
    <w:rsid w:val="001F4B0B"/>
    <w:rsid w:val="001F5B92"/>
    <w:rsid w:val="001F78F5"/>
    <w:rsid w:val="001F7D7C"/>
    <w:rsid w:val="0020075B"/>
    <w:rsid w:val="00201933"/>
    <w:rsid w:val="00203C06"/>
    <w:rsid w:val="002074DF"/>
    <w:rsid w:val="002078A3"/>
    <w:rsid w:val="00207D54"/>
    <w:rsid w:val="002127FF"/>
    <w:rsid w:val="00212C94"/>
    <w:rsid w:val="00214BFA"/>
    <w:rsid w:val="00216358"/>
    <w:rsid w:val="00216DEC"/>
    <w:rsid w:val="0021725D"/>
    <w:rsid w:val="0021777F"/>
    <w:rsid w:val="00223583"/>
    <w:rsid w:val="00223A16"/>
    <w:rsid w:val="002249FD"/>
    <w:rsid w:val="00225255"/>
    <w:rsid w:val="002266AA"/>
    <w:rsid w:val="00227CAD"/>
    <w:rsid w:val="00232539"/>
    <w:rsid w:val="0023373D"/>
    <w:rsid w:val="0023590B"/>
    <w:rsid w:val="00235D1C"/>
    <w:rsid w:val="00237850"/>
    <w:rsid w:val="00240813"/>
    <w:rsid w:val="002408E2"/>
    <w:rsid w:val="002412B9"/>
    <w:rsid w:val="0024369A"/>
    <w:rsid w:val="0024496F"/>
    <w:rsid w:val="002462BE"/>
    <w:rsid w:val="002473E0"/>
    <w:rsid w:val="00250B28"/>
    <w:rsid w:val="00251726"/>
    <w:rsid w:val="00251CF3"/>
    <w:rsid w:val="002522CA"/>
    <w:rsid w:val="002524B0"/>
    <w:rsid w:val="00256757"/>
    <w:rsid w:val="002567A6"/>
    <w:rsid w:val="00257BEF"/>
    <w:rsid w:val="00257FF3"/>
    <w:rsid w:val="00260A2C"/>
    <w:rsid w:val="00260C6E"/>
    <w:rsid w:val="002634ED"/>
    <w:rsid w:val="00265264"/>
    <w:rsid w:val="002673E0"/>
    <w:rsid w:val="00274D48"/>
    <w:rsid w:val="00275064"/>
    <w:rsid w:val="00275690"/>
    <w:rsid w:val="002766AE"/>
    <w:rsid w:val="00281247"/>
    <w:rsid w:val="00281D9D"/>
    <w:rsid w:val="00283B66"/>
    <w:rsid w:val="002845BB"/>
    <w:rsid w:val="002846A2"/>
    <w:rsid w:val="002869DC"/>
    <w:rsid w:val="00286F89"/>
    <w:rsid w:val="00287659"/>
    <w:rsid w:val="0029098D"/>
    <w:rsid w:val="00294A45"/>
    <w:rsid w:val="00295A99"/>
    <w:rsid w:val="00295EE7"/>
    <w:rsid w:val="002960A8"/>
    <w:rsid w:val="0029778B"/>
    <w:rsid w:val="00297EDE"/>
    <w:rsid w:val="002A03CE"/>
    <w:rsid w:val="002A219A"/>
    <w:rsid w:val="002A5275"/>
    <w:rsid w:val="002A62B4"/>
    <w:rsid w:val="002B0EAF"/>
    <w:rsid w:val="002B104B"/>
    <w:rsid w:val="002B1F45"/>
    <w:rsid w:val="002B2A04"/>
    <w:rsid w:val="002B4231"/>
    <w:rsid w:val="002B527D"/>
    <w:rsid w:val="002B58AF"/>
    <w:rsid w:val="002B6647"/>
    <w:rsid w:val="002B669F"/>
    <w:rsid w:val="002B6986"/>
    <w:rsid w:val="002C0F5D"/>
    <w:rsid w:val="002C17F8"/>
    <w:rsid w:val="002C3625"/>
    <w:rsid w:val="002C5337"/>
    <w:rsid w:val="002C788A"/>
    <w:rsid w:val="002D09EA"/>
    <w:rsid w:val="002D12EF"/>
    <w:rsid w:val="002D2D8A"/>
    <w:rsid w:val="002D450E"/>
    <w:rsid w:val="002D66AA"/>
    <w:rsid w:val="002D6A78"/>
    <w:rsid w:val="002D6C90"/>
    <w:rsid w:val="002D6CBB"/>
    <w:rsid w:val="002D746A"/>
    <w:rsid w:val="002E05FE"/>
    <w:rsid w:val="002E4B18"/>
    <w:rsid w:val="002E6F01"/>
    <w:rsid w:val="002E6FF1"/>
    <w:rsid w:val="002F258C"/>
    <w:rsid w:val="002F2627"/>
    <w:rsid w:val="002F2DDD"/>
    <w:rsid w:val="002F5099"/>
    <w:rsid w:val="002F69EB"/>
    <w:rsid w:val="002F6AED"/>
    <w:rsid w:val="002F78F6"/>
    <w:rsid w:val="002F7D5B"/>
    <w:rsid w:val="00301AEF"/>
    <w:rsid w:val="00302B50"/>
    <w:rsid w:val="00304537"/>
    <w:rsid w:val="0030476C"/>
    <w:rsid w:val="003055B4"/>
    <w:rsid w:val="003057F8"/>
    <w:rsid w:val="00307D99"/>
    <w:rsid w:val="0031005C"/>
    <w:rsid w:val="0031012B"/>
    <w:rsid w:val="00311590"/>
    <w:rsid w:val="00311BA2"/>
    <w:rsid w:val="00312F1B"/>
    <w:rsid w:val="00313303"/>
    <w:rsid w:val="00313410"/>
    <w:rsid w:val="00313EEB"/>
    <w:rsid w:val="003141CF"/>
    <w:rsid w:val="00315669"/>
    <w:rsid w:val="00316041"/>
    <w:rsid w:val="003170E9"/>
    <w:rsid w:val="00320510"/>
    <w:rsid w:val="00320AF6"/>
    <w:rsid w:val="00321A62"/>
    <w:rsid w:val="00322020"/>
    <w:rsid w:val="003223F4"/>
    <w:rsid w:val="00322F0A"/>
    <w:rsid w:val="0032347B"/>
    <w:rsid w:val="00324F13"/>
    <w:rsid w:val="0032795E"/>
    <w:rsid w:val="00330911"/>
    <w:rsid w:val="00331A3C"/>
    <w:rsid w:val="003326C2"/>
    <w:rsid w:val="003344AA"/>
    <w:rsid w:val="003363A6"/>
    <w:rsid w:val="00336562"/>
    <w:rsid w:val="00336D6E"/>
    <w:rsid w:val="00337379"/>
    <w:rsid w:val="003401E9"/>
    <w:rsid w:val="003412C5"/>
    <w:rsid w:val="003425F4"/>
    <w:rsid w:val="0034298A"/>
    <w:rsid w:val="00343466"/>
    <w:rsid w:val="00344A6B"/>
    <w:rsid w:val="00344E36"/>
    <w:rsid w:val="00345520"/>
    <w:rsid w:val="003455A1"/>
    <w:rsid w:val="003465F6"/>
    <w:rsid w:val="00347725"/>
    <w:rsid w:val="0034799A"/>
    <w:rsid w:val="00350B97"/>
    <w:rsid w:val="00350F79"/>
    <w:rsid w:val="003519E6"/>
    <w:rsid w:val="00351A3E"/>
    <w:rsid w:val="00352167"/>
    <w:rsid w:val="00354103"/>
    <w:rsid w:val="003541B0"/>
    <w:rsid w:val="00354A3C"/>
    <w:rsid w:val="0035634A"/>
    <w:rsid w:val="00356A35"/>
    <w:rsid w:val="0036323C"/>
    <w:rsid w:val="00364578"/>
    <w:rsid w:val="00365526"/>
    <w:rsid w:val="0036732C"/>
    <w:rsid w:val="00373E56"/>
    <w:rsid w:val="00380BCF"/>
    <w:rsid w:val="003811AD"/>
    <w:rsid w:val="00383C18"/>
    <w:rsid w:val="00384747"/>
    <w:rsid w:val="00384DB3"/>
    <w:rsid w:val="0038581E"/>
    <w:rsid w:val="003864D8"/>
    <w:rsid w:val="003865E2"/>
    <w:rsid w:val="00387228"/>
    <w:rsid w:val="00390735"/>
    <w:rsid w:val="0039109A"/>
    <w:rsid w:val="003923D2"/>
    <w:rsid w:val="00395310"/>
    <w:rsid w:val="0039743A"/>
    <w:rsid w:val="003A2470"/>
    <w:rsid w:val="003A3835"/>
    <w:rsid w:val="003A7477"/>
    <w:rsid w:val="003A77B7"/>
    <w:rsid w:val="003A77EF"/>
    <w:rsid w:val="003B2B83"/>
    <w:rsid w:val="003B2D94"/>
    <w:rsid w:val="003B55CA"/>
    <w:rsid w:val="003B58DB"/>
    <w:rsid w:val="003B5B91"/>
    <w:rsid w:val="003B5C1D"/>
    <w:rsid w:val="003B6E26"/>
    <w:rsid w:val="003B769D"/>
    <w:rsid w:val="003C0F3A"/>
    <w:rsid w:val="003C1302"/>
    <w:rsid w:val="003C3516"/>
    <w:rsid w:val="003C5BC8"/>
    <w:rsid w:val="003C743A"/>
    <w:rsid w:val="003C75E2"/>
    <w:rsid w:val="003D10F4"/>
    <w:rsid w:val="003D3EB6"/>
    <w:rsid w:val="003D53CD"/>
    <w:rsid w:val="003D5B85"/>
    <w:rsid w:val="003D648B"/>
    <w:rsid w:val="003E210F"/>
    <w:rsid w:val="003E3D8B"/>
    <w:rsid w:val="003E55FC"/>
    <w:rsid w:val="003E5F27"/>
    <w:rsid w:val="003E69A6"/>
    <w:rsid w:val="003F12E0"/>
    <w:rsid w:val="003F19DC"/>
    <w:rsid w:val="003F25CA"/>
    <w:rsid w:val="003F2D9C"/>
    <w:rsid w:val="003F55B9"/>
    <w:rsid w:val="003F704B"/>
    <w:rsid w:val="003F72D7"/>
    <w:rsid w:val="003F7615"/>
    <w:rsid w:val="00401EFC"/>
    <w:rsid w:val="00411074"/>
    <w:rsid w:val="00411E27"/>
    <w:rsid w:val="00414F09"/>
    <w:rsid w:val="004159FA"/>
    <w:rsid w:val="00415C79"/>
    <w:rsid w:val="00416ACF"/>
    <w:rsid w:val="00416E24"/>
    <w:rsid w:val="00417D2E"/>
    <w:rsid w:val="00420680"/>
    <w:rsid w:val="004209A6"/>
    <w:rsid w:val="004217CA"/>
    <w:rsid w:val="004219E6"/>
    <w:rsid w:val="00421BA7"/>
    <w:rsid w:val="0042483B"/>
    <w:rsid w:val="0042697C"/>
    <w:rsid w:val="00426E62"/>
    <w:rsid w:val="00427258"/>
    <w:rsid w:val="004341E1"/>
    <w:rsid w:val="004351C1"/>
    <w:rsid w:val="00440DBE"/>
    <w:rsid w:val="00441220"/>
    <w:rsid w:val="0044178E"/>
    <w:rsid w:val="00444E1D"/>
    <w:rsid w:val="00445B8E"/>
    <w:rsid w:val="00445F0C"/>
    <w:rsid w:val="00446892"/>
    <w:rsid w:val="00446A00"/>
    <w:rsid w:val="00446F2D"/>
    <w:rsid w:val="00447698"/>
    <w:rsid w:val="0044778E"/>
    <w:rsid w:val="004505DB"/>
    <w:rsid w:val="004528B7"/>
    <w:rsid w:val="004542AF"/>
    <w:rsid w:val="0045574D"/>
    <w:rsid w:val="00456134"/>
    <w:rsid w:val="00456493"/>
    <w:rsid w:val="004619CC"/>
    <w:rsid w:val="00463799"/>
    <w:rsid w:val="004639EC"/>
    <w:rsid w:val="00463A84"/>
    <w:rsid w:val="0046740D"/>
    <w:rsid w:val="004674B3"/>
    <w:rsid w:val="004717C4"/>
    <w:rsid w:val="0047267C"/>
    <w:rsid w:val="00473312"/>
    <w:rsid w:val="00473A98"/>
    <w:rsid w:val="0047441B"/>
    <w:rsid w:val="0047454E"/>
    <w:rsid w:val="00475538"/>
    <w:rsid w:val="0047601F"/>
    <w:rsid w:val="00476D1F"/>
    <w:rsid w:val="00480321"/>
    <w:rsid w:val="00480DFD"/>
    <w:rsid w:val="004872E4"/>
    <w:rsid w:val="00492B49"/>
    <w:rsid w:val="00492FE7"/>
    <w:rsid w:val="004949CC"/>
    <w:rsid w:val="00494E4D"/>
    <w:rsid w:val="00494EED"/>
    <w:rsid w:val="004956B3"/>
    <w:rsid w:val="00495A50"/>
    <w:rsid w:val="00497809"/>
    <w:rsid w:val="004979DD"/>
    <w:rsid w:val="004A0760"/>
    <w:rsid w:val="004A0A77"/>
    <w:rsid w:val="004A1819"/>
    <w:rsid w:val="004A2CAD"/>
    <w:rsid w:val="004A374C"/>
    <w:rsid w:val="004A4333"/>
    <w:rsid w:val="004A4A05"/>
    <w:rsid w:val="004A4D65"/>
    <w:rsid w:val="004A4E6F"/>
    <w:rsid w:val="004A4FBE"/>
    <w:rsid w:val="004A6130"/>
    <w:rsid w:val="004A7CBD"/>
    <w:rsid w:val="004B14FF"/>
    <w:rsid w:val="004B39A0"/>
    <w:rsid w:val="004B6924"/>
    <w:rsid w:val="004C2296"/>
    <w:rsid w:val="004C28A8"/>
    <w:rsid w:val="004C2FC1"/>
    <w:rsid w:val="004C463E"/>
    <w:rsid w:val="004C6C2F"/>
    <w:rsid w:val="004D162E"/>
    <w:rsid w:val="004D1DC4"/>
    <w:rsid w:val="004D1E5A"/>
    <w:rsid w:val="004D48C7"/>
    <w:rsid w:val="004D5183"/>
    <w:rsid w:val="004D5547"/>
    <w:rsid w:val="004D5EE9"/>
    <w:rsid w:val="004E017E"/>
    <w:rsid w:val="004E0EFF"/>
    <w:rsid w:val="004E1CB0"/>
    <w:rsid w:val="004E21E3"/>
    <w:rsid w:val="004E2D22"/>
    <w:rsid w:val="004E346E"/>
    <w:rsid w:val="004E43CF"/>
    <w:rsid w:val="004E4BBF"/>
    <w:rsid w:val="004E5150"/>
    <w:rsid w:val="004E630A"/>
    <w:rsid w:val="004E7B9A"/>
    <w:rsid w:val="004E7BD7"/>
    <w:rsid w:val="004F0927"/>
    <w:rsid w:val="004F0F25"/>
    <w:rsid w:val="004F36E8"/>
    <w:rsid w:val="004F76F8"/>
    <w:rsid w:val="00500028"/>
    <w:rsid w:val="00500F8A"/>
    <w:rsid w:val="00501E28"/>
    <w:rsid w:val="00502620"/>
    <w:rsid w:val="00503EF7"/>
    <w:rsid w:val="0050410A"/>
    <w:rsid w:val="00505C2F"/>
    <w:rsid w:val="00505E60"/>
    <w:rsid w:val="00507588"/>
    <w:rsid w:val="00510DEE"/>
    <w:rsid w:val="00514335"/>
    <w:rsid w:val="00516457"/>
    <w:rsid w:val="00516964"/>
    <w:rsid w:val="00516E3A"/>
    <w:rsid w:val="00517874"/>
    <w:rsid w:val="00517F70"/>
    <w:rsid w:val="00520F65"/>
    <w:rsid w:val="005219FC"/>
    <w:rsid w:val="00522088"/>
    <w:rsid w:val="00522ED2"/>
    <w:rsid w:val="005273F0"/>
    <w:rsid w:val="00535F3D"/>
    <w:rsid w:val="0053611C"/>
    <w:rsid w:val="0053676A"/>
    <w:rsid w:val="00536D09"/>
    <w:rsid w:val="00537510"/>
    <w:rsid w:val="0054259D"/>
    <w:rsid w:val="00543D01"/>
    <w:rsid w:val="0054413E"/>
    <w:rsid w:val="00544C91"/>
    <w:rsid w:val="00546EC9"/>
    <w:rsid w:val="00547207"/>
    <w:rsid w:val="005514F7"/>
    <w:rsid w:val="00552135"/>
    <w:rsid w:val="00553489"/>
    <w:rsid w:val="0055418E"/>
    <w:rsid w:val="00555250"/>
    <w:rsid w:val="00555FE6"/>
    <w:rsid w:val="005575A9"/>
    <w:rsid w:val="00564CFE"/>
    <w:rsid w:val="005668F3"/>
    <w:rsid w:val="00567EF1"/>
    <w:rsid w:val="0057188F"/>
    <w:rsid w:val="00572DC9"/>
    <w:rsid w:val="00573304"/>
    <w:rsid w:val="005747A3"/>
    <w:rsid w:val="005764D1"/>
    <w:rsid w:val="00576D84"/>
    <w:rsid w:val="00577B88"/>
    <w:rsid w:val="00580C7D"/>
    <w:rsid w:val="00582A20"/>
    <w:rsid w:val="00582EF9"/>
    <w:rsid w:val="00585633"/>
    <w:rsid w:val="00587E6A"/>
    <w:rsid w:val="00591E52"/>
    <w:rsid w:val="005921A1"/>
    <w:rsid w:val="00593A17"/>
    <w:rsid w:val="0059439A"/>
    <w:rsid w:val="00594E15"/>
    <w:rsid w:val="00595933"/>
    <w:rsid w:val="00595DDD"/>
    <w:rsid w:val="005961D7"/>
    <w:rsid w:val="005A16C0"/>
    <w:rsid w:val="005A228B"/>
    <w:rsid w:val="005A235B"/>
    <w:rsid w:val="005A3068"/>
    <w:rsid w:val="005A6B1F"/>
    <w:rsid w:val="005A7291"/>
    <w:rsid w:val="005B087C"/>
    <w:rsid w:val="005B2F4F"/>
    <w:rsid w:val="005B418E"/>
    <w:rsid w:val="005B53A8"/>
    <w:rsid w:val="005B755F"/>
    <w:rsid w:val="005C0C7F"/>
    <w:rsid w:val="005C16BC"/>
    <w:rsid w:val="005C2378"/>
    <w:rsid w:val="005C3F7A"/>
    <w:rsid w:val="005C4C59"/>
    <w:rsid w:val="005D044E"/>
    <w:rsid w:val="005D090B"/>
    <w:rsid w:val="005D2818"/>
    <w:rsid w:val="005D3062"/>
    <w:rsid w:val="005D30F8"/>
    <w:rsid w:val="005D4C92"/>
    <w:rsid w:val="005D5869"/>
    <w:rsid w:val="005D69DB"/>
    <w:rsid w:val="005D7852"/>
    <w:rsid w:val="005D7FEF"/>
    <w:rsid w:val="005E40FD"/>
    <w:rsid w:val="005E4127"/>
    <w:rsid w:val="005E53D6"/>
    <w:rsid w:val="005E54C1"/>
    <w:rsid w:val="005E6C4F"/>
    <w:rsid w:val="005F29D8"/>
    <w:rsid w:val="005F3073"/>
    <w:rsid w:val="005F544C"/>
    <w:rsid w:val="005F5B23"/>
    <w:rsid w:val="005F6903"/>
    <w:rsid w:val="005F76CD"/>
    <w:rsid w:val="00602081"/>
    <w:rsid w:val="00602A23"/>
    <w:rsid w:val="00603433"/>
    <w:rsid w:val="00605633"/>
    <w:rsid w:val="00607205"/>
    <w:rsid w:val="0061060B"/>
    <w:rsid w:val="00611B6B"/>
    <w:rsid w:val="006122D3"/>
    <w:rsid w:val="00612E1C"/>
    <w:rsid w:val="00613817"/>
    <w:rsid w:val="006159E1"/>
    <w:rsid w:val="006169DB"/>
    <w:rsid w:val="00617398"/>
    <w:rsid w:val="006202B9"/>
    <w:rsid w:val="00620B8A"/>
    <w:rsid w:val="00624111"/>
    <w:rsid w:val="006249A2"/>
    <w:rsid w:val="006258C9"/>
    <w:rsid w:val="00626523"/>
    <w:rsid w:val="00630B41"/>
    <w:rsid w:val="00630C9D"/>
    <w:rsid w:val="00631FE9"/>
    <w:rsid w:val="00634A38"/>
    <w:rsid w:val="00635A2F"/>
    <w:rsid w:val="00635BB6"/>
    <w:rsid w:val="0063709A"/>
    <w:rsid w:val="0063750C"/>
    <w:rsid w:val="00640108"/>
    <w:rsid w:val="0064195D"/>
    <w:rsid w:val="00641DFE"/>
    <w:rsid w:val="00642267"/>
    <w:rsid w:val="006422A7"/>
    <w:rsid w:val="00646D60"/>
    <w:rsid w:val="0064739B"/>
    <w:rsid w:val="00647B98"/>
    <w:rsid w:val="006513EA"/>
    <w:rsid w:val="0065186C"/>
    <w:rsid w:val="0065248A"/>
    <w:rsid w:val="00653315"/>
    <w:rsid w:val="006544F7"/>
    <w:rsid w:val="006558BB"/>
    <w:rsid w:val="00657588"/>
    <w:rsid w:val="00657DF2"/>
    <w:rsid w:val="0066294B"/>
    <w:rsid w:val="00662E70"/>
    <w:rsid w:val="00663B72"/>
    <w:rsid w:val="00667B6B"/>
    <w:rsid w:val="00667D8F"/>
    <w:rsid w:val="00670050"/>
    <w:rsid w:val="00670BBC"/>
    <w:rsid w:val="006724FC"/>
    <w:rsid w:val="00673E47"/>
    <w:rsid w:val="0068089A"/>
    <w:rsid w:val="0068276E"/>
    <w:rsid w:val="00683097"/>
    <w:rsid w:val="006861F8"/>
    <w:rsid w:val="00687590"/>
    <w:rsid w:val="00690520"/>
    <w:rsid w:val="00692394"/>
    <w:rsid w:val="00692C4E"/>
    <w:rsid w:val="006944E8"/>
    <w:rsid w:val="0069539B"/>
    <w:rsid w:val="00696370"/>
    <w:rsid w:val="00697050"/>
    <w:rsid w:val="006971D9"/>
    <w:rsid w:val="006A041A"/>
    <w:rsid w:val="006A1D07"/>
    <w:rsid w:val="006A23CB"/>
    <w:rsid w:val="006A27E9"/>
    <w:rsid w:val="006A2A12"/>
    <w:rsid w:val="006A3E04"/>
    <w:rsid w:val="006A52C2"/>
    <w:rsid w:val="006A690D"/>
    <w:rsid w:val="006A77F8"/>
    <w:rsid w:val="006B09AB"/>
    <w:rsid w:val="006B1675"/>
    <w:rsid w:val="006B1876"/>
    <w:rsid w:val="006B24D4"/>
    <w:rsid w:val="006B42DA"/>
    <w:rsid w:val="006B4502"/>
    <w:rsid w:val="006B4673"/>
    <w:rsid w:val="006B6084"/>
    <w:rsid w:val="006B771E"/>
    <w:rsid w:val="006C0C00"/>
    <w:rsid w:val="006C1122"/>
    <w:rsid w:val="006C16BA"/>
    <w:rsid w:val="006C1837"/>
    <w:rsid w:val="006C206A"/>
    <w:rsid w:val="006C349C"/>
    <w:rsid w:val="006C3B57"/>
    <w:rsid w:val="006C4A30"/>
    <w:rsid w:val="006C5173"/>
    <w:rsid w:val="006D0053"/>
    <w:rsid w:val="006D17A7"/>
    <w:rsid w:val="006D3AF7"/>
    <w:rsid w:val="006D3D94"/>
    <w:rsid w:val="006D4867"/>
    <w:rsid w:val="006D7E0F"/>
    <w:rsid w:val="006E03CF"/>
    <w:rsid w:val="006E23AF"/>
    <w:rsid w:val="006E321E"/>
    <w:rsid w:val="006E32D1"/>
    <w:rsid w:val="006E3522"/>
    <w:rsid w:val="006E3C38"/>
    <w:rsid w:val="006E40EB"/>
    <w:rsid w:val="006E596C"/>
    <w:rsid w:val="006E59D0"/>
    <w:rsid w:val="006E6B50"/>
    <w:rsid w:val="006F03E3"/>
    <w:rsid w:val="006F091F"/>
    <w:rsid w:val="006F175A"/>
    <w:rsid w:val="006F2C3A"/>
    <w:rsid w:val="006F5BB3"/>
    <w:rsid w:val="006F6594"/>
    <w:rsid w:val="006F71D5"/>
    <w:rsid w:val="006F7862"/>
    <w:rsid w:val="007003D9"/>
    <w:rsid w:val="00701725"/>
    <w:rsid w:val="00701836"/>
    <w:rsid w:val="00702E05"/>
    <w:rsid w:val="00703D46"/>
    <w:rsid w:val="00704144"/>
    <w:rsid w:val="00704D12"/>
    <w:rsid w:val="007127C8"/>
    <w:rsid w:val="00712E66"/>
    <w:rsid w:val="00714F6A"/>
    <w:rsid w:val="00715CB3"/>
    <w:rsid w:val="007202D8"/>
    <w:rsid w:val="0072496E"/>
    <w:rsid w:val="00725344"/>
    <w:rsid w:val="00725E59"/>
    <w:rsid w:val="00726831"/>
    <w:rsid w:val="00727CAF"/>
    <w:rsid w:val="0073117D"/>
    <w:rsid w:val="00732303"/>
    <w:rsid w:val="0073274E"/>
    <w:rsid w:val="00732AE4"/>
    <w:rsid w:val="00733C20"/>
    <w:rsid w:val="00734A23"/>
    <w:rsid w:val="00735968"/>
    <w:rsid w:val="00740D70"/>
    <w:rsid w:val="00741EF6"/>
    <w:rsid w:val="00742C61"/>
    <w:rsid w:val="007432A2"/>
    <w:rsid w:val="00743895"/>
    <w:rsid w:val="00743CBC"/>
    <w:rsid w:val="00743DE7"/>
    <w:rsid w:val="007476B4"/>
    <w:rsid w:val="00751224"/>
    <w:rsid w:val="007512B4"/>
    <w:rsid w:val="0075305E"/>
    <w:rsid w:val="00753AD0"/>
    <w:rsid w:val="00754937"/>
    <w:rsid w:val="007551D6"/>
    <w:rsid w:val="00760D25"/>
    <w:rsid w:val="0076280E"/>
    <w:rsid w:val="00762A33"/>
    <w:rsid w:val="0076420B"/>
    <w:rsid w:val="007642CD"/>
    <w:rsid w:val="007644BC"/>
    <w:rsid w:val="007659E5"/>
    <w:rsid w:val="00765D8A"/>
    <w:rsid w:val="00766EB7"/>
    <w:rsid w:val="00771C8A"/>
    <w:rsid w:val="00771E9C"/>
    <w:rsid w:val="00771F61"/>
    <w:rsid w:val="00775085"/>
    <w:rsid w:val="00775C12"/>
    <w:rsid w:val="007813D2"/>
    <w:rsid w:val="00781C1F"/>
    <w:rsid w:val="00782904"/>
    <w:rsid w:val="00783765"/>
    <w:rsid w:val="00784643"/>
    <w:rsid w:val="00784C25"/>
    <w:rsid w:val="007857CC"/>
    <w:rsid w:val="00785BDE"/>
    <w:rsid w:val="00787238"/>
    <w:rsid w:val="00791F52"/>
    <w:rsid w:val="007923ED"/>
    <w:rsid w:val="007951FD"/>
    <w:rsid w:val="00795CF8"/>
    <w:rsid w:val="007A0DFD"/>
    <w:rsid w:val="007A1453"/>
    <w:rsid w:val="007A164C"/>
    <w:rsid w:val="007A17BF"/>
    <w:rsid w:val="007A2121"/>
    <w:rsid w:val="007A2203"/>
    <w:rsid w:val="007A3234"/>
    <w:rsid w:val="007A38F5"/>
    <w:rsid w:val="007A3D07"/>
    <w:rsid w:val="007A4014"/>
    <w:rsid w:val="007A61A5"/>
    <w:rsid w:val="007A6BE9"/>
    <w:rsid w:val="007B0AAC"/>
    <w:rsid w:val="007B0E64"/>
    <w:rsid w:val="007B13C0"/>
    <w:rsid w:val="007B1C71"/>
    <w:rsid w:val="007B22EF"/>
    <w:rsid w:val="007B2DBB"/>
    <w:rsid w:val="007B5113"/>
    <w:rsid w:val="007B65E5"/>
    <w:rsid w:val="007C1384"/>
    <w:rsid w:val="007C1B62"/>
    <w:rsid w:val="007C2715"/>
    <w:rsid w:val="007C2747"/>
    <w:rsid w:val="007C3624"/>
    <w:rsid w:val="007C4280"/>
    <w:rsid w:val="007C428E"/>
    <w:rsid w:val="007C54EC"/>
    <w:rsid w:val="007C67D2"/>
    <w:rsid w:val="007D01DF"/>
    <w:rsid w:val="007D0312"/>
    <w:rsid w:val="007D15EC"/>
    <w:rsid w:val="007D2DF2"/>
    <w:rsid w:val="007D2E62"/>
    <w:rsid w:val="007D5A0E"/>
    <w:rsid w:val="007D5D3C"/>
    <w:rsid w:val="007E183F"/>
    <w:rsid w:val="007E477C"/>
    <w:rsid w:val="007E4CD3"/>
    <w:rsid w:val="007E6B45"/>
    <w:rsid w:val="007E7FD8"/>
    <w:rsid w:val="007F16DF"/>
    <w:rsid w:val="007F1B58"/>
    <w:rsid w:val="007F64D0"/>
    <w:rsid w:val="007F7F74"/>
    <w:rsid w:val="007F7FEA"/>
    <w:rsid w:val="00800AC0"/>
    <w:rsid w:val="00800C3B"/>
    <w:rsid w:val="00802475"/>
    <w:rsid w:val="0080310C"/>
    <w:rsid w:val="00805027"/>
    <w:rsid w:val="00805BF7"/>
    <w:rsid w:val="008071E5"/>
    <w:rsid w:val="00810CA0"/>
    <w:rsid w:val="0081122B"/>
    <w:rsid w:val="00811696"/>
    <w:rsid w:val="008142DF"/>
    <w:rsid w:val="00815E1F"/>
    <w:rsid w:val="00815F10"/>
    <w:rsid w:val="0081715D"/>
    <w:rsid w:val="0081737D"/>
    <w:rsid w:val="00817789"/>
    <w:rsid w:val="00821F40"/>
    <w:rsid w:val="00822F5A"/>
    <w:rsid w:val="00824900"/>
    <w:rsid w:val="008272C1"/>
    <w:rsid w:val="008278BC"/>
    <w:rsid w:val="00832B85"/>
    <w:rsid w:val="00834C17"/>
    <w:rsid w:val="00835EAA"/>
    <w:rsid w:val="00837162"/>
    <w:rsid w:val="00842CD0"/>
    <w:rsid w:val="008432F9"/>
    <w:rsid w:val="008454A2"/>
    <w:rsid w:val="008473AC"/>
    <w:rsid w:val="00847798"/>
    <w:rsid w:val="00851BD1"/>
    <w:rsid w:val="00854BCA"/>
    <w:rsid w:val="00857770"/>
    <w:rsid w:val="00861387"/>
    <w:rsid w:val="008613C5"/>
    <w:rsid w:val="00862995"/>
    <w:rsid w:val="00863B19"/>
    <w:rsid w:val="008641A2"/>
    <w:rsid w:val="00865D28"/>
    <w:rsid w:val="00866A3E"/>
    <w:rsid w:val="00870BD0"/>
    <w:rsid w:val="008720C4"/>
    <w:rsid w:val="00872486"/>
    <w:rsid w:val="0087266B"/>
    <w:rsid w:val="0087281C"/>
    <w:rsid w:val="00872E05"/>
    <w:rsid w:val="00875661"/>
    <w:rsid w:val="00875C38"/>
    <w:rsid w:val="00880268"/>
    <w:rsid w:val="00880626"/>
    <w:rsid w:val="00884CC9"/>
    <w:rsid w:val="00884EA7"/>
    <w:rsid w:val="0088502B"/>
    <w:rsid w:val="00885407"/>
    <w:rsid w:val="00886875"/>
    <w:rsid w:val="0088745E"/>
    <w:rsid w:val="00887ECE"/>
    <w:rsid w:val="00890397"/>
    <w:rsid w:val="0089267E"/>
    <w:rsid w:val="008936BD"/>
    <w:rsid w:val="008937CF"/>
    <w:rsid w:val="00896212"/>
    <w:rsid w:val="00896690"/>
    <w:rsid w:val="008A17CC"/>
    <w:rsid w:val="008A237A"/>
    <w:rsid w:val="008A2FA9"/>
    <w:rsid w:val="008A4550"/>
    <w:rsid w:val="008A4D5F"/>
    <w:rsid w:val="008B0001"/>
    <w:rsid w:val="008B02BC"/>
    <w:rsid w:val="008B0587"/>
    <w:rsid w:val="008B0BB4"/>
    <w:rsid w:val="008B21D6"/>
    <w:rsid w:val="008B4972"/>
    <w:rsid w:val="008B5FBE"/>
    <w:rsid w:val="008B66D9"/>
    <w:rsid w:val="008B6D53"/>
    <w:rsid w:val="008B6F73"/>
    <w:rsid w:val="008B7118"/>
    <w:rsid w:val="008B79B3"/>
    <w:rsid w:val="008C0D61"/>
    <w:rsid w:val="008C1090"/>
    <w:rsid w:val="008C1867"/>
    <w:rsid w:val="008C3958"/>
    <w:rsid w:val="008C45A1"/>
    <w:rsid w:val="008C4E5D"/>
    <w:rsid w:val="008C5FA8"/>
    <w:rsid w:val="008D045E"/>
    <w:rsid w:val="008D255C"/>
    <w:rsid w:val="008D30B5"/>
    <w:rsid w:val="008D3939"/>
    <w:rsid w:val="008D7C5C"/>
    <w:rsid w:val="008E0241"/>
    <w:rsid w:val="008E330B"/>
    <w:rsid w:val="008E52F5"/>
    <w:rsid w:val="008E5B8C"/>
    <w:rsid w:val="008F023A"/>
    <w:rsid w:val="008F140C"/>
    <w:rsid w:val="008F1988"/>
    <w:rsid w:val="008F66C6"/>
    <w:rsid w:val="008F792E"/>
    <w:rsid w:val="009000D4"/>
    <w:rsid w:val="009019C1"/>
    <w:rsid w:val="00902448"/>
    <w:rsid w:val="009076A2"/>
    <w:rsid w:val="00913550"/>
    <w:rsid w:val="00915139"/>
    <w:rsid w:val="00917737"/>
    <w:rsid w:val="00917B52"/>
    <w:rsid w:val="00917E9A"/>
    <w:rsid w:val="00922CFA"/>
    <w:rsid w:val="009231F3"/>
    <w:rsid w:val="00923B88"/>
    <w:rsid w:val="009246B9"/>
    <w:rsid w:val="009248DA"/>
    <w:rsid w:val="00924CD9"/>
    <w:rsid w:val="009255D9"/>
    <w:rsid w:val="00926094"/>
    <w:rsid w:val="00926728"/>
    <w:rsid w:val="0093080A"/>
    <w:rsid w:val="00933730"/>
    <w:rsid w:val="00934048"/>
    <w:rsid w:val="009361B9"/>
    <w:rsid w:val="00936280"/>
    <w:rsid w:val="00937B15"/>
    <w:rsid w:val="00940806"/>
    <w:rsid w:val="009424F2"/>
    <w:rsid w:val="0094431C"/>
    <w:rsid w:val="00944359"/>
    <w:rsid w:val="00947525"/>
    <w:rsid w:val="009475B9"/>
    <w:rsid w:val="00950ECC"/>
    <w:rsid w:val="00951202"/>
    <w:rsid w:val="00952702"/>
    <w:rsid w:val="00952A8F"/>
    <w:rsid w:val="00954FA6"/>
    <w:rsid w:val="00955022"/>
    <w:rsid w:val="009550C6"/>
    <w:rsid w:val="0096020C"/>
    <w:rsid w:val="00961FB8"/>
    <w:rsid w:val="0096212D"/>
    <w:rsid w:val="0096218F"/>
    <w:rsid w:val="00963CDE"/>
    <w:rsid w:val="009651CB"/>
    <w:rsid w:val="009652A0"/>
    <w:rsid w:val="009654F1"/>
    <w:rsid w:val="0097075E"/>
    <w:rsid w:val="0097080D"/>
    <w:rsid w:val="00970DD2"/>
    <w:rsid w:val="0097270C"/>
    <w:rsid w:val="00972AC4"/>
    <w:rsid w:val="009730C7"/>
    <w:rsid w:val="009731B9"/>
    <w:rsid w:val="00975134"/>
    <w:rsid w:val="00976041"/>
    <w:rsid w:val="009769E9"/>
    <w:rsid w:val="0097735D"/>
    <w:rsid w:val="009819D6"/>
    <w:rsid w:val="00982451"/>
    <w:rsid w:val="00982457"/>
    <w:rsid w:val="00982941"/>
    <w:rsid w:val="0098494C"/>
    <w:rsid w:val="00984B78"/>
    <w:rsid w:val="00985522"/>
    <w:rsid w:val="00985C12"/>
    <w:rsid w:val="00985DA0"/>
    <w:rsid w:val="009874F5"/>
    <w:rsid w:val="00990609"/>
    <w:rsid w:val="00990B92"/>
    <w:rsid w:val="00991D31"/>
    <w:rsid w:val="0099233E"/>
    <w:rsid w:val="00992B59"/>
    <w:rsid w:val="00993BFD"/>
    <w:rsid w:val="00993E34"/>
    <w:rsid w:val="00996007"/>
    <w:rsid w:val="009971BB"/>
    <w:rsid w:val="009973A3"/>
    <w:rsid w:val="009979B1"/>
    <w:rsid w:val="009A1B22"/>
    <w:rsid w:val="009A221E"/>
    <w:rsid w:val="009A3611"/>
    <w:rsid w:val="009A4646"/>
    <w:rsid w:val="009A7B0A"/>
    <w:rsid w:val="009B080A"/>
    <w:rsid w:val="009B38A7"/>
    <w:rsid w:val="009B3AA4"/>
    <w:rsid w:val="009B4C35"/>
    <w:rsid w:val="009B5260"/>
    <w:rsid w:val="009B6578"/>
    <w:rsid w:val="009C14FF"/>
    <w:rsid w:val="009C1BD7"/>
    <w:rsid w:val="009C245E"/>
    <w:rsid w:val="009C31E1"/>
    <w:rsid w:val="009C46DF"/>
    <w:rsid w:val="009C4CB4"/>
    <w:rsid w:val="009C4E56"/>
    <w:rsid w:val="009C573A"/>
    <w:rsid w:val="009C648D"/>
    <w:rsid w:val="009C758D"/>
    <w:rsid w:val="009D1F6F"/>
    <w:rsid w:val="009D2898"/>
    <w:rsid w:val="009D34C4"/>
    <w:rsid w:val="009D4558"/>
    <w:rsid w:val="009D759A"/>
    <w:rsid w:val="009E247A"/>
    <w:rsid w:val="009E3C97"/>
    <w:rsid w:val="009E5FA5"/>
    <w:rsid w:val="009E753B"/>
    <w:rsid w:val="009F034A"/>
    <w:rsid w:val="009F07AC"/>
    <w:rsid w:val="009F0F8E"/>
    <w:rsid w:val="009F1D59"/>
    <w:rsid w:val="009F374D"/>
    <w:rsid w:val="009F4F94"/>
    <w:rsid w:val="009F5465"/>
    <w:rsid w:val="009F740C"/>
    <w:rsid w:val="00A005BA"/>
    <w:rsid w:val="00A0106D"/>
    <w:rsid w:val="00A0187F"/>
    <w:rsid w:val="00A01A2D"/>
    <w:rsid w:val="00A0232D"/>
    <w:rsid w:val="00A02C31"/>
    <w:rsid w:val="00A041B1"/>
    <w:rsid w:val="00A0474A"/>
    <w:rsid w:val="00A05B55"/>
    <w:rsid w:val="00A05BE5"/>
    <w:rsid w:val="00A07C9F"/>
    <w:rsid w:val="00A106B0"/>
    <w:rsid w:val="00A10796"/>
    <w:rsid w:val="00A10E9E"/>
    <w:rsid w:val="00A11A03"/>
    <w:rsid w:val="00A11C7E"/>
    <w:rsid w:val="00A16B1B"/>
    <w:rsid w:val="00A17080"/>
    <w:rsid w:val="00A17331"/>
    <w:rsid w:val="00A21301"/>
    <w:rsid w:val="00A21FE0"/>
    <w:rsid w:val="00A22E10"/>
    <w:rsid w:val="00A23409"/>
    <w:rsid w:val="00A23C3C"/>
    <w:rsid w:val="00A241C5"/>
    <w:rsid w:val="00A25936"/>
    <w:rsid w:val="00A26353"/>
    <w:rsid w:val="00A2788A"/>
    <w:rsid w:val="00A3188D"/>
    <w:rsid w:val="00A319E5"/>
    <w:rsid w:val="00A320C3"/>
    <w:rsid w:val="00A376B8"/>
    <w:rsid w:val="00A37B71"/>
    <w:rsid w:val="00A41FE5"/>
    <w:rsid w:val="00A42278"/>
    <w:rsid w:val="00A42A12"/>
    <w:rsid w:val="00A43C38"/>
    <w:rsid w:val="00A454F7"/>
    <w:rsid w:val="00A508CF"/>
    <w:rsid w:val="00A52339"/>
    <w:rsid w:val="00A52EF7"/>
    <w:rsid w:val="00A53FF8"/>
    <w:rsid w:val="00A55F1B"/>
    <w:rsid w:val="00A6050B"/>
    <w:rsid w:val="00A607E2"/>
    <w:rsid w:val="00A61437"/>
    <w:rsid w:val="00A61E10"/>
    <w:rsid w:val="00A630FC"/>
    <w:rsid w:val="00A64505"/>
    <w:rsid w:val="00A64C71"/>
    <w:rsid w:val="00A66AAB"/>
    <w:rsid w:val="00A72F30"/>
    <w:rsid w:val="00A734F3"/>
    <w:rsid w:val="00A748D5"/>
    <w:rsid w:val="00A778D7"/>
    <w:rsid w:val="00A81F93"/>
    <w:rsid w:val="00A8242C"/>
    <w:rsid w:val="00A8438C"/>
    <w:rsid w:val="00A85113"/>
    <w:rsid w:val="00A85DBC"/>
    <w:rsid w:val="00A870A7"/>
    <w:rsid w:val="00A91820"/>
    <w:rsid w:val="00A92AA7"/>
    <w:rsid w:val="00A93530"/>
    <w:rsid w:val="00A96047"/>
    <w:rsid w:val="00A9669F"/>
    <w:rsid w:val="00A97640"/>
    <w:rsid w:val="00AA0434"/>
    <w:rsid w:val="00AA0BF6"/>
    <w:rsid w:val="00AA156E"/>
    <w:rsid w:val="00AA2EEE"/>
    <w:rsid w:val="00AA3D86"/>
    <w:rsid w:val="00AA3E15"/>
    <w:rsid w:val="00AA6557"/>
    <w:rsid w:val="00AA6E23"/>
    <w:rsid w:val="00AA71E3"/>
    <w:rsid w:val="00AA7430"/>
    <w:rsid w:val="00AB2800"/>
    <w:rsid w:val="00AB2A3B"/>
    <w:rsid w:val="00AB2D50"/>
    <w:rsid w:val="00AB2EF0"/>
    <w:rsid w:val="00AB3689"/>
    <w:rsid w:val="00AB4CDE"/>
    <w:rsid w:val="00AB4F25"/>
    <w:rsid w:val="00AB57A2"/>
    <w:rsid w:val="00AB6D67"/>
    <w:rsid w:val="00AB78DF"/>
    <w:rsid w:val="00AC1189"/>
    <w:rsid w:val="00AC25DB"/>
    <w:rsid w:val="00AC343E"/>
    <w:rsid w:val="00AC3CE6"/>
    <w:rsid w:val="00AC3E46"/>
    <w:rsid w:val="00AC567C"/>
    <w:rsid w:val="00AC6CD2"/>
    <w:rsid w:val="00AC7A6B"/>
    <w:rsid w:val="00AD00BB"/>
    <w:rsid w:val="00AD03CC"/>
    <w:rsid w:val="00AD43F1"/>
    <w:rsid w:val="00AD5388"/>
    <w:rsid w:val="00AD5CA6"/>
    <w:rsid w:val="00AD5E32"/>
    <w:rsid w:val="00AE163A"/>
    <w:rsid w:val="00AE1816"/>
    <w:rsid w:val="00AE22A9"/>
    <w:rsid w:val="00AE51F9"/>
    <w:rsid w:val="00AF0409"/>
    <w:rsid w:val="00AF0A35"/>
    <w:rsid w:val="00AF1228"/>
    <w:rsid w:val="00AF1D73"/>
    <w:rsid w:val="00AF2498"/>
    <w:rsid w:val="00AF441D"/>
    <w:rsid w:val="00AF5EF8"/>
    <w:rsid w:val="00AF74D3"/>
    <w:rsid w:val="00B013D1"/>
    <w:rsid w:val="00B035B4"/>
    <w:rsid w:val="00B0423A"/>
    <w:rsid w:val="00B046E9"/>
    <w:rsid w:val="00B04923"/>
    <w:rsid w:val="00B04FFB"/>
    <w:rsid w:val="00B0639A"/>
    <w:rsid w:val="00B0704D"/>
    <w:rsid w:val="00B07D28"/>
    <w:rsid w:val="00B10BDF"/>
    <w:rsid w:val="00B10CEC"/>
    <w:rsid w:val="00B11026"/>
    <w:rsid w:val="00B132AB"/>
    <w:rsid w:val="00B13FAA"/>
    <w:rsid w:val="00B14DB4"/>
    <w:rsid w:val="00B14DCA"/>
    <w:rsid w:val="00B15153"/>
    <w:rsid w:val="00B1542D"/>
    <w:rsid w:val="00B158CF"/>
    <w:rsid w:val="00B178EE"/>
    <w:rsid w:val="00B20143"/>
    <w:rsid w:val="00B22688"/>
    <w:rsid w:val="00B240CC"/>
    <w:rsid w:val="00B25EC1"/>
    <w:rsid w:val="00B261B5"/>
    <w:rsid w:val="00B2647B"/>
    <w:rsid w:val="00B26AAA"/>
    <w:rsid w:val="00B2792C"/>
    <w:rsid w:val="00B27DDF"/>
    <w:rsid w:val="00B27DFB"/>
    <w:rsid w:val="00B31B74"/>
    <w:rsid w:val="00B31C7F"/>
    <w:rsid w:val="00B32F9B"/>
    <w:rsid w:val="00B337B0"/>
    <w:rsid w:val="00B33B1C"/>
    <w:rsid w:val="00B35A8E"/>
    <w:rsid w:val="00B406AD"/>
    <w:rsid w:val="00B415B4"/>
    <w:rsid w:val="00B4180D"/>
    <w:rsid w:val="00B41FFF"/>
    <w:rsid w:val="00B4224F"/>
    <w:rsid w:val="00B429EF"/>
    <w:rsid w:val="00B4634F"/>
    <w:rsid w:val="00B475D4"/>
    <w:rsid w:val="00B50E6A"/>
    <w:rsid w:val="00B528F2"/>
    <w:rsid w:val="00B54586"/>
    <w:rsid w:val="00B55961"/>
    <w:rsid w:val="00B56005"/>
    <w:rsid w:val="00B56E0C"/>
    <w:rsid w:val="00B5709C"/>
    <w:rsid w:val="00B6027A"/>
    <w:rsid w:val="00B66481"/>
    <w:rsid w:val="00B7218E"/>
    <w:rsid w:val="00B72B5F"/>
    <w:rsid w:val="00B75F2E"/>
    <w:rsid w:val="00B76D3D"/>
    <w:rsid w:val="00B76E75"/>
    <w:rsid w:val="00B82367"/>
    <w:rsid w:val="00B82FAD"/>
    <w:rsid w:val="00B83045"/>
    <w:rsid w:val="00B83047"/>
    <w:rsid w:val="00B84F89"/>
    <w:rsid w:val="00B862C5"/>
    <w:rsid w:val="00B868BD"/>
    <w:rsid w:val="00B87B76"/>
    <w:rsid w:val="00B94CA0"/>
    <w:rsid w:val="00B96214"/>
    <w:rsid w:val="00B96526"/>
    <w:rsid w:val="00B96705"/>
    <w:rsid w:val="00B96D45"/>
    <w:rsid w:val="00B97B2E"/>
    <w:rsid w:val="00BA0CFE"/>
    <w:rsid w:val="00BA200A"/>
    <w:rsid w:val="00BA2333"/>
    <w:rsid w:val="00BA3C55"/>
    <w:rsid w:val="00BA5A49"/>
    <w:rsid w:val="00BA69E6"/>
    <w:rsid w:val="00BA79BB"/>
    <w:rsid w:val="00BA7E65"/>
    <w:rsid w:val="00BB0986"/>
    <w:rsid w:val="00BB1954"/>
    <w:rsid w:val="00BB5B91"/>
    <w:rsid w:val="00BB6FF7"/>
    <w:rsid w:val="00BB7B80"/>
    <w:rsid w:val="00BC116D"/>
    <w:rsid w:val="00BC2298"/>
    <w:rsid w:val="00BC29E6"/>
    <w:rsid w:val="00BC2ABF"/>
    <w:rsid w:val="00BC2C79"/>
    <w:rsid w:val="00BC31FD"/>
    <w:rsid w:val="00BC364A"/>
    <w:rsid w:val="00BC37DD"/>
    <w:rsid w:val="00BC3B29"/>
    <w:rsid w:val="00BD0019"/>
    <w:rsid w:val="00BD13BC"/>
    <w:rsid w:val="00BD172C"/>
    <w:rsid w:val="00BD35EB"/>
    <w:rsid w:val="00BD453D"/>
    <w:rsid w:val="00BD5C03"/>
    <w:rsid w:val="00BD7F77"/>
    <w:rsid w:val="00BE0D58"/>
    <w:rsid w:val="00BE10E8"/>
    <w:rsid w:val="00BE24FF"/>
    <w:rsid w:val="00BE348A"/>
    <w:rsid w:val="00BE36A8"/>
    <w:rsid w:val="00BE3A6A"/>
    <w:rsid w:val="00BE4B2B"/>
    <w:rsid w:val="00BE60B5"/>
    <w:rsid w:val="00BE611A"/>
    <w:rsid w:val="00BF4072"/>
    <w:rsid w:val="00BF47F1"/>
    <w:rsid w:val="00BF6A0E"/>
    <w:rsid w:val="00C013EE"/>
    <w:rsid w:val="00C03035"/>
    <w:rsid w:val="00C03F72"/>
    <w:rsid w:val="00C041A1"/>
    <w:rsid w:val="00C05011"/>
    <w:rsid w:val="00C108B6"/>
    <w:rsid w:val="00C10D3F"/>
    <w:rsid w:val="00C15629"/>
    <w:rsid w:val="00C17557"/>
    <w:rsid w:val="00C22116"/>
    <w:rsid w:val="00C222D7"/>
    <w:rsid w:val="00C2419F"/>
    <w:rsid w:val="00C24E72"/>
    <w:rsid w:val="00C2552B"/>
    <w:rsid w:val="00C25C21"/>
    <w:rsid w:val="00C26D08"/>
    <w:rsid w:val="00C303B9"/>
    <w:rsid w:val="00C3041C"/>
    <w:rsid w:val="00C305FD"/>
    <w:rsid w:val="00C309CA"/>
    <w:rsid w:val="00C3109A"/>
    <w:rsid w:val="00C32C6F"/>
    <w:rsid w:val="00C33BA4"/>
    <w:rsid w:val="00C343BD"/>
    <w:rsid w:val="00C35D12"/>
    <w:rsid w:val="00C36E60"/>
    <w:rsid w:val="00C4096F"/>
    <w:rsid w:val="00C410E2"/>
    <w:rsid w:val="00C420CE"/>
    <w:rsid w:val="00C422DD"/>
    <w:rsid w:val="00C42F9A"/>
    <w:rsid w:val="00C43B32"/>
    <w:rsid w:val="00C44339"/>
    <w:rsid w:val="00C44DC0"/>
    <w:rsid w:val="00C46399"/>
    <w:rsid w:val="00C47110"/>
    <w:rsid w:val="00C475C5"/>
    <w:rsid w:val="00C5017C"/>
    <w:rsid w:val="00C512BA"/>
    <w:rsid w:val="00C51448"/>
    <w:rsid w:val="00C53E65"/>
    <w:rsid w:val="00C57FBC"/>
    <w:rsid w:val="00C60384"/>
    <w:rsid w:val="00C618AA"/>
    <w:rsid w:val="00C636B5"/>
    <w:rsid w:val="00C63ADF"/>
    <w:rsid w:val="00C640AF"/>
    <w:rsid w:val="00C646AD"/>
    <w:rsid w:val="00C64CA8"/>
    <w:rsid w:val="00C64F72"/>
    <w:rsid w:val="00C6606C"/>
    <w:rsid w:val="00C70A2F"/>
    <w:rsid w:val="00C71325"/>
    <w:rsid w:val="00C7517B"/>
    <w:rsid w:val="00C769DE"/>
    <w:rsid w:val="00C7790B"/>
    <w:rsid w:val="00C8066D"/>
    <w:rsid w:val="00C80E5A"/>
    <w:rsid w:val="00C80F06"/>
    <w:rsid w:val="00C81089"/>
    <w:rsid w:val="00C85088"/>
    <w:rsid w:val="00C85C96"/>
    <w:rsid w:val="00C85DD1"/>
    <w:rsid w:val="00C85DDE"/>
    <w:rsid w:val="00C91107"/>
    <w:rsid w:val="00C95F6E"/>
    <w:rsid w:val="00C96D34"/>
    <w:rsid w:val="00C97795"/>
    <w:rsid w:val="00CA0711"/>
    <w:rsid w:val="00CA07F4"/>
    <w:rsid w:val="00CA15B4"/>
    <w:rsid w:val="00CA2F05"/>
    <w:rsid w:val="00CA36C7"/>
    <w:rsid w:val="00CA4DAF"/>
    <w:rsid w:val="00CA5059"/>
    <w:rsid w:val="00CA5E73"/>
    <w:rsid w:val="00CA6D18"/>
    <w:rsid w:val="00CA7FD8"/>
    <w:rsid w:val="00CB149B"/>
    <w:rsid w:val="00CB2E81"/>
    <w:rsid w:val="00CB3847"/>
    <w:rsid w:val="00CB441B"/>
    <w:rsid w:val="00CB5244"/>
    <w:rsid w:val="00CB52E1"/>
    <w:rsid w:val="00CB5590"/>
    <w:rsid w:val="00CB55A5"/>
    <w:rsid w:val="00CB66B9"/>
    <w:rsid w:val="00CB75F9"/>
    <w:rsid w:val="00CC0DDB"/>
    <w:rsid w:val="00CC17B6"/>
    <w:rsid w:val="00CC17F8"/>
    <w:rsid w:val="00CC44F9"/>
    <w:rsid w:val="00CC4A57"/>
    <w:rsid w:val="00CC7AA9"/>
    <w:rsid w:val="00CD157D"/>
    <w:rsid w:val="00CD17D1"/>
    <w:rsid w:val="00CD2632"/>
    <w:rsid w:val="00CD4346"/>
    <w:rsid w:val="00CD6268"/>
    <w:rsid w:val="00CD6CC5"/>
    <w:rsid w:val="00CD7374"/>
    <w:rsid w:val="00CD78C0"/>
    <w:rsid w:val="00CD7CC1"/>
    <w:rsid w:val="00CE0BA0"/>
    <w:rsid w:val="00CE6CA4"/>
    <w:rsid w:val="00CE6DB3"/>
    <w:rsid w:val="00CE6E6F"/>
    <w:rsid w:val="00CE7239"/>
    <w:rsid w:val="00CE7A5E"/>
    <w:rsid w:val="00CF231E"/>
    <w:rsid w:val="00CF26B7"/>
    <w:rsid w:val="00CF2C48"/>
    <w:rsid w:val="00CF5521"/>
    <w:rsid w:val="00CF5799"/>
    <w:rsid w:val="00CF5CA3"/>
    <w:rsid w:val="00CF6237"/>
    <w:rsid w:val="00D00C41"/>
    <w:rsid w:val="00D00C83"/>
    <w:rsid w:val="00D011BA"/>
    <w:rsid w:val="00D02E1D"/>
    <w:rsid w:val="00D0388B"/>
    <w:rsid w:val="00D03C35"/>
    <w:rsid w:val="00D043C3"/>
    <w:rsid w:val="00D04CCC"/>
    <w:rsid w:val="00D1175A"/>
    <w:rsid w:val="00D12C34"/>
    <w:rsid w:val="00D154EC"/>
    <w:rsid w:val="00D16498"/>
    <w:rsid w:val="00D2040A"/>
    <w:rsid w:val="00D206BD"/>
    <w:rsid w:val="00D20938"/>
    <w:rsid w:val="00D212A7"/>
    <w:rsid w:val="00D2147A"/>
    <w:rsid w:val="00D21F35"/>
    <w:rsid w:val="00D220B8"/>
    <w:rsid w:val="00D230C1"/>
    <w:rsid w:val="00D23569"/>
    <w:rsid w:val="00D24427"/>
    <w:rsid w:val="00D27347"/>
    <w:rsid w:val="00D27523"/>
    <w:rsid w:val="00D27D9D"/>
    <w:rsid w:val="00D30468"/>
    <w:rsid w:val="00D3065A"/>
    <w:rsid w:val="00D30E82"/>
    <w:rsid w:val="00D3428A"/>
    <w:rsid w:val="00D35562"/>
    <w:rsid w:val="00D35AC3"/>
    <w:rsid w:val="00D36C77"/>
    <w:rsid w:val="00D37272"/>
    <w:rsid w:val="00D401AC"/>
    <w:rsid w:val="00D408F9"/>
    <w:rsid w:val="00D409FA"/>
    <w:rsid w:val="00D41CBB"/>
    <w:rsid w:val="00D4268E"/>
    <w:rsid w:val="00D43013"/>
    <w:rsid w:val="00D446DE"/>
    <w:rsid w:val="00D45F0C"/>
    <w:rsid w:val="00D465CC"/>
    <w:rsid w:val="00D47D9F"/>
    <w:rsid w:val="00D509B8"/>
    <w:rsid w:val="00D514D9"/>
    <w:rsid w:val="00D52929"/>
    <w:rsid w:val="00D52E26"/>
    <w:rsid w:val="00D540B3"/>
    <w:rsid w:val="00D54F3D"/>
    <w:rsid w:val="00D57DCB"/>
    <w:rsid w:val="00D60FB6"/>
    <w:rsid w:val="00D625C5"/>
    <w:rsid w:val="00D62EDD"/>
    <w:rsid w:val="00D6318B"/>
    <w:rsid w:val="00D63BED"/>
    <w:rsid w:val="00D65D02"/>
    <w:rsid w:val="00D66218"/>
    <w:rsid w:val="00D66D49"/>
    <w:rsid w:val="00D67104"/>
    <w:rsid w:val="00D67A93"/>
    <w:rsid w:val="00D70AA6"/>
    <w:rsid w:val="00D71BA0"/>
    <w:rsid w:val="00D72DCD"/>
    <w:rsid w:val="00D73569"/>
    <w:rsid w:val="00D73CEB"/>
    <w:rsid w:val="00D74987"/>
    <w:rsid w:val="00D754D2"/>
    <w:rsid w:val="00D7642A"/>
    <w:rsid w:val="00D770F6"/>
    <w:rsid w:val="00D80FA7"/>
    <w:rsid w:val="00D82165"/>
    <w:rsid w:val="00D826FC"/>
    <w:rsid w:val="00D828F5"/>
    <w:rsid w:val="00D8335D"/>
    <w:rsid w:val="00D859B0"/>
    <w:rsid w:val="00D86D1B"/>
    <w:rsid w:val="00D8721D"/>
    <w:rsid w:val="00D90049"/>
    <w:rsid w:val="00D902C6"/>
    <w:rsid w:val="00D9094E"/>
    <w:rsid w:val="00D90C16"/>
    <w:rsid w:val="00D916D5"/>
    <w:rsid w:val="00D92C81"/>
    <w:rsid w:val="00D93069"/>
    <w:rsid w:val="00D94149"/>
    <w:rsid w:val="00D97944"/>
    <w:rsid w:val="00DA0ABC"/>
    <w:rsid w:val="00DA14EA"/>
    <w:rsid w:val="00DA2E1E"/>
    <w:rsid w:val="00DA31C6"/>
    <w:rsid w:val="00DA3298"/>
    <w:rsid w:val="00DA375F"/>
    <w:rsid w:val="00DA422C"/>
    <w:rsid w:val="00DA45FD"/>
    <w:rsid w:val="00DA4C8E"/>
    <w:rsid w:val="00DA6B66"/>
    <w:rsid w:val="00DA757D"/>
    <w:rsid w:val="00DA7DD0"/>
    <w:rsid w:val="00DB05F8"/>
    <w:rsid w:val="00DB0C1C"/>
    <w:rsid w:val="00DB0EF5"/>
    <w:rsid w:val="00DB1247"/>
    <w:rsid w:val="00DB24C3"/>
    <w:rsid w:val="00DB3203"/>
    <w:rsid w:val="00DB352A"/>
    <w:rsid w:val="00DB3D91"/>
    <w:rsid w:val="00DB42F3"/>
    <w:rsid w:val="00DB51FF"/>
    <w:rsid w:val="00DB6F16"/>
    <w:rsid w:val="00DB7299"/>
    <w:rsid w:val="00DC0737"/>
    <w:rsid w:val="00DC180A"/>
    <w:rsid w:val="00DC3942"/>
    <w:rsid w:val="00DC43BD"/>
    <w:rsid w:val="00DC5A3A"/>
    <w:rsid w:val="00DC5FF4"/>
    <w:rsid w:val="00DC7026"/>
    <w:rsid w:val="00DD0ECA"/>
    <w:rsid w:val="00DD2005"/>
    <w:rsid w:val="00DD24B9"/>
    <w:rsid w:val="00DD2DCF"/>
    <w:rsid w:val="00DD3CDF"/>
    <w:rsid w:val="00DD5123"/>
    <w:rsid w:val="00DD632C"/>
    <w:rsid w:val="00DD7172"/>
    <w:rsid w:val="00DE008D"/>
    <w:rsid w:val="00DE07A3"/>
    <w:rsid w:val="00DE0CD1"/>
    <w:rsid w:val="00DE185E"/>
    <w:rsid w:val="00DE360F"/>
    <w:rsid w:val="00DE3EE3"/>
    <w:rsid w:val="00DE5229"/>
    <w:rsid w:val="00DE7F37"/>
    <w:rsid w:val="00DF03CF"/>
    <w:rsid w:val="00DF2125"/>
    <w:rsid w:val="00DF226E"/>
    <w:rsid w:val="00DF2AF7"/>
    <w:rsid w:val="00DF3CCF"/>
    <w:rsid w:val="00DF436F"/>
    <w:rsid w:val="00DF5945"/>
    <w:rsid w:val="00E0186D"/>
    <w:rsid w:val="00E019B3"/>
    <w:rsid w:val="00E02091"/>
    <w:rsid w:val="00E02385"/>
    <w:rsid w:val="00E02685"/>
    <w:rsid w:val="00E06510"/>
    <w:rsid w:val="00E067F0"/>
    <w:rsid w:val="00E06E50"/>
    <w:rsid w:val="00E1150E"/>
    <w:rsid w:val="00E1185B"/>
    <w:rsid w:val="00E119CE"/>
    <w:rsid w:val="00E11BD9"/>
    <w:rsid w:val="00E137F8"/>
    <w:rsid w:val="00E14155"/>
    <w:rsid w:val="00E142CB"/>
    <w:rsid w:val="00E15189"/>
    <w:rsid w:val="00E212C2"/>
    <w:rsid w:val="00E23ABC"/>
    <w:rsid w:val="00E24A25"/>
    <w:rsid w:val="00E24B07"/>
    <w:rsid w:val="00E25888"/>
    <w:rsid w:val="00E25F80"/>
    <w:rsid w:val="00E2606B"/>
    <w:rsid w:val="00E302CD"/>
    <w:rsid w:val="00E32B3D"/>
    <w:rsid w:val="00E33C03"/>
    <w:rsid w:val="00E362FF"/>
    <w:rsid w:val="00E367AD"/>
    <w:rsid w:val="00E377E1"/>
    <w:rsid w:val="00E40BD4"/>
    <w:rsid w:val="00E40C8B"/>
    <w:rsid w:val="00E40E9F"/>
    <w:rsid w:val="00E42DC4"/>
    <w:rsid w:val="00E449E8"/>
    <w:rsid w:val="00E45090"/>
    <w:rsid w:val="00E46B6D"/>
    <w:rsid w:val="00E46CE3"/>
    <w:rsid w:val="00E51991"/>
    <w:rsid w:val="00E51D15"/>
    <w:rsid w:val="00E52098"/>
    <w:rsid w:val="00E52664"/>
    <w:rsid w:val="00E52A71"/>
    <w:rsid w:val="00E5323F"/>
    <w:rsid w:val="00E53255"/>
    <w:rsid w:val="00E56954"/>
    <w:rsid w:val="00E56D65"/>
    <w:rsid w:val="00E60EFE"/>
    <w:rsid w:val="00E619EB"/>
    <w:rsid w:val="00E627B9"/>
    <w:rsid w:val="00E62C69"/>
    <w:rsid w:val="00E639AB"/>
    <w:rsid w:val="00E6461D"/>
    <w:rsid w:val="00E651EB"/>
    <w:rsid w:val="00E654F0"/>
    <w:rsid w:val="00E65630"/>
    <w:rsid w:val="00E65D20"/>
    <w:rsid w:val="00E66B06"/>
    <w:rsid w:val="00E66CEB"/>
    <w:rsid w:val="00E723BA"/>
    <w:rsid w:val="00E736E1"/>
    <w:rsid w:val="00E74D0F"/>
    <w:rsid w:val="00E74F0E"/>
    <w:rsid w:val="00E76523"/>
    <w:rsid w:val="00E81072"/>
    <w:rsid w:val="00E81393"/>
    <w:rsid w:val="00E81E86"/>
    <w:rsid w:val="00E81EE5"/>
    <w:rsid w:val="00E84E7C"/>
    <w:rsid w:val="00E87C54"/>
    <w:rsid w:val="00E87EF7"/>
    <w:rsid w:val="00E90AF2"/>
    <w:rsid w:val="00E91F89"/>
    <w:rsid w:val="00E922B3"/>
    <w:rsid w:val="00E930B9"/>
    <w:rsid w:val="00E931CF"/>
    <w:rsid w:val="00E96273"/>
    <w:rsid w:val="00E97996"/>
    <w:rsid w:val="00EA2636"/>
    <w:rsid w:val="00EA2836"/>
    <w:rsid w:val="00EA3C1A"/>
    <w:rsid w:val="00EA60AA"/>
    <w:rsid w:val="00EA6B4F"/>
    <w:rsid w:val="00EA6CF6"/>
    <w:rsid w:val="00EA6DC1"/>
    <w:rsid w:val="00EB1D3F"/>
    <w:rsid w:val="00EB6069"/>
    <w:rsid w:val="00EB6D55"/>
    <w:rsid w:val="00EB788E"/>
    <w:rsid w:val="00EC0A0C"/>
    <w:rsid w:val="00EC1558"/>
    <w:rsid w:val="00EC1584"/>
    <w:rsid w:val="00EC2765"/>
    <w:rsid w:val="00EC4165"/>
    <w:rsid w:val="00ED10FC"/>
    <w:rsid w:val="00ED2E99"/>
    <w:rsid w:val="00ED3B1D"/>
    <w:rsid w:val="00ED483A"/>
    <w:rsid w:val="00ED59A7"/>
    <w:rsid w:val="00ED6262"/>
    <w:rsid w:val="00ED67E6"/>
    <w:rsid w:val="00ED68C8"/>
    <w:rsid w:val="00ED6C45"/>
    <w:rsid w:val="00ED7687"/>
    <w:rsid w:val="00ED7F38"/>
    <w:rsid w:val="00EE01DD"/>
    <w:rsid w:val="00EE05E8"/>
    <w:rsid w:val="00EE0DF1"/>
    <w:rsid w:val="00EE12BD"/>
    <w:rsid w:val="00EE2262"/>
    <w:rsid w:val="00EE2B6B"/>
    <w:rsid w:val="00EE31E1"/>
    <w:rsid w:val="00EE427B"/>
    <w:rsid w:val="00EE454D"/>
    <w:rsid w:val="00EE5B88"/>
    <w:rsid w:val="00EE6299"/>
    <w:rsid w:val="00EE7B37"/>
    <w:rsid w:val="00EF1438"/>
    <w:rsid w:val="00EF2905"/>
    <w:rsid w:val="00EF2A86"/>
    <w:rsid w:val="00EF2EA7"/>
    <w:rsid w:val="00EF3561"/>
    <w:rsid w:val="00EF56F0"/>
    <w:rsid w:val="00EF6A80"/>
    <w:rsid w:val="00EF7269"/>
    <w:rsid w:val="00EF7D8F"/>
    <w:rsid w:val="00EF7F5A"/>
    <w:rsid w:val="00F00878"/>
    <w:rsid w:val="00F00ACF"/>
    <w:rsid w:val="00F015D9"/>
    <w:rsid w:val="00F01773"/>
    <w:rsid w:val="00F0323B"/>
    <w:rsid w:val="00F04DF1"/>
    <w:rsid w:val="00F061A5"/>
    <w:rsid w:val="00F066C9"/>
    <w:rsid w:val="00F0678B"/>
    <w:rsid w:val="00F06DBD"/>
    <w:rsid w:val="00F06E27"/>
    <w:rsid w:val="00F10BBF"/>
    <w:rsid w:val="00F11092"/>
    <w:rsid w:val="00F11B10"/>
    <w:rsid w:val="00F1207D"/>
    <w:rsid w:val="00F13123"/>
    <w:rsid w:val="00F13976"/>
    <w:rsid w:val="00F139A2"/>
    <w:rsid w:val="00F16EBF"/>
    <w:rsid w:val="00F16F21"/>
    <w:rsid w:val="00F1709B"/>
    <w:rsid w:val="00F17702"/>
    <w:rsid w:val="00F23A5A"/>
    <w:rsid w:val="00F23AB4"/>
    <w:rsid w:val="00F25128"/>
    <w:rsid w:val="00F258BF"/>
    <w:rsid w:val="00F25DCA"/>
    <w:rsid w:val="00F27166"/>
    <w:rsid w:val="00F276DE"/>
    <w:rsid w:val="00F30D11"/>
    <w:rsid w:val="00F3162A"/>
    <w:rsid w:val="00F319FD"/>
    <w:rsid w:val="00F31F46"/>
    <w:rsid w:val="00F34042"/>
    <w:rsid w:val="00F343E0"/>
    <w:rsid w:val="00F35736"/>
    <w:rsid w:val="00F35F4F"/>
    <w:rsid w:val="00F3645E"/>
    <w:rsid w:val="00F37EBA"/>
    <w:rsid w:val="00F409A0"/>
    <w:rsid w:val="00F4108D"/>
    <w:rsid w:val="00F42E00"/>
    <w:rsid w:val="00F4317A"/>
    <w:rsid w:val="00F438E4"/>
    <w:rsid w:val="00F464D6"/>
    <w:rsid w:val="00F464EB"/>
    <w:rsid w:val="00F50F0E"/>
    <w:rsid w:val="00F5190B"/>
    <w:rsid w:val="00F56F05"/>
    <w:rsid w:val="00F57A5B"/>
    <w:rsid w:val="00F6472A"/>
    <w:rsid w:val="00F65CDC"/>
    <w:rsid w:val="00F6634F"/>
    <w:rsid w:val="00F716E9"/>
    <w:rsid w:val="00F719FC"/>
    <w:rsid w:val="00F71F29"/>
    <w:rsid w:val="00F73452"/>
    <w:rsid w:val="00F73665"/>
    <w:rsid w:val="00F73EA2"/>
    <w:rsid w:val="00F74E0A"/>
    <w:rsid w:val="00F753CD"/>
    <w:rsid w:val="00F766F7"/>
    <w:rsid w:val="00F769CB"/>
    <w:rsid w:val="00F8044E"/>
    <w:rsid w:val="00F807BC"/>
    <w:rsid w:val="00F80CB2"/>
    <w:rsid w:val="00F80F83"/>
    <w:rsid w:val="00F823F1"/>
    <w:rsid w:val="00F86599"/>
    <w:rsid w:val="00F8723E"/>
    <w:rsid w:val="00F93C8E"/>
    <w:rsid w:val="00F9425D"/>
    <w:rsid w:val="00F9502A"/>
    <w:rsid w:val="00F955A4"/>
    <w:rsid w:val="00F9668D"/>
    <w:rsid w:val="00F96C14"/>
    <w:rsid w:val="00F97982"/>
    <w:rsid w:val="00F97B1E"/>
    <w:rsid w:val="00F97C5A"/>
    <w:rsid w:val="00FA02EF"/>
    <w:rsid w:val="00FA03F4"/>
    <w:rsid w:val="00FA32AD"/>
    <w:rsid w:val="00FA3C28"/>
    <w:rsid w:val="00FA4494"/>
    <w:rsid w:val="00FA5196"/>
    <w:rsid w:val="00FA688C"/>
    <w:rsid w:val="00FA7D83"/>
    <w:rsid w:val="00FB198C"/>
    <w:rsid w:val="00FB31EF"/>
    <w:rsid w:val="00FB4270"/>
    <w:rsid w:val="00FB67DD"/>
    <w:rsid w:val="00FB6DC4"/>
    <w:rsid w:val="00FC2E16"/>
    <w:rsid w:val="00FC4794"/>
    <w:rsid w:val="00FC5390"/>
    <w:rsid w:val="00FD2B51"/>
    <w:rsid w:val="00FD2CF8"/>
    <w:rsid w:val="00FD338B"/>
    <w:rsid w:val="00FD4CF7"/>
    <w:rsid w:val="00FD590A"/>
    <w:rsid w:val="00FD6B78"/>
    <w:rsid w:val="00FE0B49"/>
    <w:rsid w:val="00FE2D16"/>
    <w:rsid w:val="00FE3DC6"/>
    <w:rsid w:val="00FE43E2"/>
    <w:rsid w:val="00FE50C9"/>
    <w:rsid w:val="00FE56C5"/>
    <w:rsid w:val="00FE5981"/>
    <w:rsid w:val="00FE60DB"/>
    <w:rsid w:val="00FE66AF"/>
    <w:rsid w:val="00FF00B1"/>
    <w:rsid w:val="00FF0FF2"/>
    <w:rsid w:val="00FF63BD"/>
    <w:rsid w:val="00FF7B2B"/>
    <w:rsid w:val="0110C1FE"/>
    <w:rsid w:val="025290B2"/>
    <w:rsid w:val="030506AA"/>
    <w:rsid w:val="03A68642"/>
    <w:rsid w:val="04407501"/>
    <w:rsid w:val="057FDF2C"/>
    <w:rsid w:val="0593268E"/>
    <w:rsid w:val="096E7D43"/>
    <w:rsid w:val="0A8562AE"/>
    <w:rsid w:val="0E46332E"/>
    <w:rsid w:val="0F1242B9"/>
    <w:rsid w:val="113B0810"/>
    <w:rsid w:val="12E2FEEB"/>
    <w:rsid w:val="14F2CE39"/>
    <w:rsid w:val="1ADB47B5"/>
    <w:rsid w:val="1BEE65E6"/>
    <w:rsid w:val="1D26C1EE"/>
    <w:rsid w:val="1D731AF6"/>
    <w:rsid w:val="1EB51FA0"/>
    <w:rsid w:val="1EC1D5A1"/>
    <w:rsid w:val="1F482C65"/>
    <w:rsid w:val="1FC383E6"/>
    <w:rsid w:val="215D0B03"/>
    <w:rsid w:val="25C856C3"/>
    <w:rsid w:val="26215298"/>
    <w:rsid w:val="2771AD2C"/>
    <w:rsid w:val="284F4559"/>
    <w:rsid w:val="29A376C6"/>
    <w:rsid w:val="2C9A743F"/>
    <w:rsid w:val="2F85A3BD"/>
    <w:rsid w:val="301145ED"/>
    <w:rsid w:val="30D70B3C"/>
    <w:rsid w:val="33176F56"/>
    <w:rsid w:val="33677928"/>
    <w:rsid w:val="341E597C"/>
    <w:rsid w:val="391D50EE"/>
    <w:rsid w:val="3A8C6393"/>
    <w:rsid w:val="3B3A27C4"/>
    <w:rsid w:val="3C3868F0"/>
    <w:rsid w:val="3C6401D4"/>
    <w:rsid w:val="3D6B7484"/>
    <w:rsid w:val="42C8A928"/>
    <w:rsid w:val="44F20A05"/>
    <w:rsid w:val="4A1560E2"/>
    <w:rsid w:val="4AA77488"/>
    <w:rsid w:val="4B92067A"/>
    <w:rsid w:val="4CEAAFDB"/>
    <w:rsid w:val="4DC1EF51"/>
    <w:rsid w:val="4F69A03C"/>
    <w:rsid w:val="51BC670C"/>
    <w:rsid w:val="5306504A"/>
    <w:rsid w:val="5446D7DB"/>
    <w:rsid w:val="55E57EAD"/>
    <w:rsid w:val="564C3D6B"/>
    <w:rsid w:val="565609F2"/>
    <w:rsid w:val="594ADED4"/>
    <w:rsid w:val="5D8873A9"/>
    <w:rsid w:val="6144B5E2"/>
    <w:rsid w:val="61BF7F60"/>
    <w:rsid w:val="66F444BA"/>
    <w:rsid w:val="6921A51D"/>
    <w:rsid w:val="6EFFEE9E"/>
    <w:rsid w:val="73FFB637"/>
    <w:rsid w:val="748AE333"/>
    <w:rsid w:val="766470E5"/>
    <w:rsid w:val="770D2C49"/>
    <w:rsid w:val="785017EB"/>
    <w:rsid w:val="7F96B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E3323"/>
  <w15:docId w15:val="{2A1B984F-11BE-4C06-B25A-02EAB76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7331"/>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C309CA"/>
    <w:pPr>
      <w:keepNext/>
      <w:numPr>
        <w:numId w:val="1"/>
      </w:numPr>
      <w:spacing w:line="240" w:lineRule="auto"/>
      <w:outlineLvl w:val="0"/>
    </w:pPr>
    <w:rPr>
      <w:rFonts w:ascii="Times New Roman" w:eastAsiaTheme="majorEastAsia" w:hAnsi="Times New Roman" w:cstheme="majorBidi"/>
      <w:b/>
      <w:caps/>
      <w:sz w:val="20"/>
      <w:szCs w:val="32"/>
    </w:rPr>
  </w:style>
  <w:style w:type="paragraph" w:styleId="Heading2">
    <w:name w:val="heading 2"/>
    <w:basedOn w:val="Normal"/>
    <w:next w:val="Normal"/>
    <w:link w:val="Heading2Char"/>
    <w:uiPriority w:val="9"/>
    <w:unhideWhenUsed/>
    <w:qFormat/>
    <w:rsid w:val="00C309CA"/>
    <w:pPr>
      <w:keepNext/>
      <w:numPr>
        <w:ilvl w:val="1"/>
        <w:numId w:val="1"/>
      </w:numPr>
      <w:spacing w:line="240" w:lineRule="auto"/>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C309CA"/>
    <w:pPr>
      <w:keepNext/>
      <w:numPr>
        <w:ilvl w:val="2"/>
        <w:numId w:val="1"/>
      </w:numPr>
      <w:tabs>
        <w:tab w:val="left" w:pos="1440"/>
      </w:tabs>
      <w:spacing w:line="240" w:lineRule="auto"/>
      <w:outlineLvl w:val="2"/>
    </w:pPr>
    <w:rPr>
      <w:rFonts w:ascii="Times New Roman" w:eastAsiaTheme="majorEastAsia" w:hAnsi="Times New Roman" w:cstheme="majorBidi"/>
      <w:b/>
      <w:sz w:val="20"/>
      <w:szCs w:val="24"/>
    </w:rPr>
  </w:style>
  <w:style w:type="paragraph" w:styleId="Heading4">
    <w:name w:val="heading 4"/>
    <w:basedOn w:val="Normal"/>
    <w:next w:val="Normal"/>
    <w:link w:val="Heading4Char"/>
    <w:uiPriority w:val="9"/>
    <w:unhideWhenUsed/>
    <w:qFormat/>
    <w:rsid w:val="00C309CA"/>
    <w:pPr>
      <w:keepNext/>
      <w:numPr>
        <w:ilvl w:val="3"/>
        <w:numId w:val="1"/>
      </w:numPr>
      <w:tabs>
        <w:tab w:val="left" w:pos="1440"/>
      </w:tabs>
      <w:spacing w:line="240" w:lineRule="auto"/>
      <w:outlineLvl w:val="3"/>
    </w:pPr>
    <w:rPr>
      <w:rFonts w:ascii="Times New Roman" w:eastAsiaTheme="majorEastAsia" w:hAnsi="Times New Roman" w:cstheme="majorBidi"/>
      <w:iCs/>
      <w:sz w:val="20"/>
    </w:rPr>
  </w:style>
  <w:style w:type="paragraph" w:styleId="Heading5">
    <w:name w:val="heading 5"/>
    <w:basedOn w:val="Normal"/>
    <w:next w:val="Normal"/>
    <w:link w:val="Heading5Char"/>
    <w:uiPriority w:val="9"/>
    <w:unhideWhenUsed/>
    <w:rsid w:val="009652A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1876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09CA"/>
    <w:pPr>
      <w:widowControl w:val="0"/>
      <w:autoSpaceDE w:val="0"/>
      <w:autoSpaceDN w:val="0"/>
      <w:spacing w:line="240" w:lineRule="auto"/>
    </w:pPr>
    <w:rPr>
      <w:rFonts w:ascii="Times New Roman" w:hAnsi="Times New Roman"/>
      <w:sz w:val="20"/>
      <w:szCs w:val="24"/>
    </w:rPr>
  </w:style>
  <w:style w:type="character" w:customStyle="1" w:styleId="BodyTextChar">
    <w:name w:val="Body Text Char"/>
    <w:basedOn w:val="DefaultParagraphFont"/>
    <w:link w:val="BodyText"/>
    <w:uiPriority w:val="1"/>
    <w:rsid w:val="00C309CA"/>
    <w:rPr>
      <w:rFonts w:ascii="Times New Roman" w:eastAsia="Times New Roman" w:hAnsi="Times New Roman"/>
      <w:szCs w:val="24"/>
    </w:rPr>
  </w:style>
  <w:style w:type="character" w:customStyle="1" w:styleId="Heading3Char">
    <w:name w:val="Heading 3 Char"/>
    <w:basedOn w:val="DefaultParagraphFont"/>
    <w:link w:val="Heading3"/>
    <w:uiPriority w:val="9"/>
    <w:rsid w:val="00C309CA"/>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rsid w:val="00C309CA"/>
    <w:rPr>
      <w:rFonts w:ascii="Times New Roman" w:eastAsiaTheme="majorEastAsia" w:hAnsi="Times New Roman" w:cstheme="majorBidi"/>
      <w:iCs/>
      <w:szCs w:val="22"/>
    </w:rPr>
  </w:style>
  <w:style w:type="paragraph" w:customStyle="1" w:styleId="LettList">
    <w:name w:val="Lett List"/>
    <w:basedOn w:val="Normal"/>
    <w:next w:val="BodyText"/>
    <w:link w:val="LettListChar"/>
    <w:uiPriority w:val="1"/>
    <w:qFormat/>
    <w:rsid w:val="00C309CA"/>
    <w:pPr>
      <w:widowControl w:val="0"/>
      <w:numPr>
        <w:numId w:val="2"/>
      </w:numPr>
      <w:tabs>
        <w:tab w:val="left" w:pos="360"/>
      </w:tabs>
      <w:autoSpaceDE w:val="0"/>
      <w:autoSpaceDN w:val="0"/>
      <w:spacing w:line="240" w:lineRule="auto"/>
      <w:contextualSpacing/>
    </w:pPr>
    <w:rPr>
      <w:rFonts w:ascii="Times New Roman" w:hAnsi="Times New Roman"/>
      <w:sz w:val="20"/>
      <w:szCs w:val="24"/>
    </w:rPr>
  </w:style>
  <w:style w:type="character" w:customStyle="1" w:styleId="LettListChar">
    <w:name w:val="Lett List Char"/>
    <w:basedOn w:val="BodyTextChar"/>
    <w:link w:val="LettList"/>
    <w:uiPriority w:val="1"/>
    <w:rsid w:val="00C309CA"/>
    <w:rPr>
      <w:rFonts w:ascii="Times New Roman" w:eastAsia="Times New Roman" w:hAnsi="Times New Roman"/>
      <w:szCs w:val="24"/>
    </w:rPr>
  </w:style>
  <w:style w:type="paragraph" w:customStyle="1" w:styleId="NumList">
    <w:name w:val="Num List"/>
    <w:basedOn w:val="Normal"/>
    <w:next w:val="BodyText"/>
    <w:link w:val="NumListChar"/>
    <w:uiPriority w:val="1"/>
    <w:qFormat/>
    <w:rsid w:val="00B261B5"/>
    <w:pPr>
      <w:widowControl w:val="0"/>
      <w:numPr>
        <w:numId w:val="3"/>
      </w:numPr>
      <w:tabs>
        <w:tab w:val="left" w:pos="360"/>
      </w:tabs>
      <w:autoSpaceDE w:val="0"/>
      <w:autoSpaceDN w:val="0"/>
      <w:spacing w:line="240" w:lineRule="auto"/>
      <w:contextualSpacing/>
    </w:pPr>
    <w:rPr>
      <w:rFonts w:ascii="Times New Roman" w:hAnsi="Times New Roman"/>
      <w:bCs/>
      <w:i/>
      <w:iCs/>
      <w:sz w:val="20"/>
      <w:szCs w:val="20"/>
    </w:rPr>
  </w:style>
  <w:style w:type="character" w:customStyle="1" w:styleId="NumListChar">
    <w:name w:val="Num List Char"/>
    <w:basedOn w:val="DefaultParagraphFont"/>
    <w:link w:val="NumList"/>
    <w:uiPriority w:val="1"/>
    <w:rsid w:val="00B261B5"/>
    <w:rPr>
      <w:rFonts w:ascii="Times New Roman" w:eastAsia="Times New Roman" w:hAnsi="Times New Roman"/>
      <w:bCs/>
      <w:i/>
      <w:iCs/>
    </w:rPr>
  </w:style>
  <w:style w:type="character" w:customStyle="1" w:styleId="Heading5Char">
    <w:name w:val="Heading 5 Char"/>
    <w:basedOn w:val="DefaultParagraphFont"/>
    <w:link w:val="Heading5"/>
    <w:uiPriority w:val="9"/>
    <w:rsid w:val="009652A0"/>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9C14FF"/>
    <w:rPr>
      <w:sz w:val="16"/>
      <w:szCs w:val="16"/>
    </w:rPr>
  </w:style>
  <w:style w:type="paragraph" w:styleId="CommentText">
    <w:name w:val="annotation text"/>
    <w:basedOn w:val="Normal"/>
    <w:link w:val="CommentTextChar"/>
    <w:uiPriority w:val="99"/>
    <w:unhideWhenUsed/>
    <w:rsid w:val="009C14FF"/>
    <w:pPr>
      <w:spacing w:line="240" w:lineRule="auto"/>
    </w:pPr>
    <w:rPr>
      <w:sz w:val="20"/>
      <w:szCs w:val="20"/>
    </w:rPr>
  </w:style>
  <w:style w:type="character" w:customStyle="1" w:styleId="CommentTextChar">
    <w:name w:val="Comment Text Char"/>
    <w:basedOn w:val="DefaultParagraphFont"/>
    <w:link w:val="CommentText"/>
    <w:uiPriority w:val="99"/>
    <w:rsid w:val="009C14FF"/>
    <w:rPr>
      <w:rFonts w:eastAsia="Times New Roman"/>
    </w:rPr>
  </w:style>
  <w:style w:type="paragraph" w:styleId="CommentSubject">
    <w:name w:val="annotation subject"/>
    <w:basedOn w:val="CommentText"/>
    <w:next w:val="CommentText"/>
    <w:link w:val="CommentSubjectChar"/>
    <w:uiPriority w:val="99"/>
    <w:semiHidden/>
    <w:unhideWhenUsed/>
    <w:rsid w:val="009C14FF"/>
    <w:rPr>
      <w:b/>
      <w:bCs/>
    </w:rPr>
  </w:style>
  <w:style w:type="character" w:customStyle="1" w:styleId="CommentSubjectChar">
    <w:name w:val="Comment Subject Char"/>
    <w:basedOn w:val="CommentTextChar"/>
    <w:link w:val="CommentSubject"/>
    <w:uiPriority w:val="99"/>
    <w:semiHidden/>
    <w:rsid w:val="009C14FF"/>
    <w:rPr>
      <w:rFonts w:eastAsia="Times New Roman"/>
      <w:b/>
      <w:bCs/>
    </w:rPr>
  </w:style>
  <w:style w:type="paragraph" w:styleId="BalloonText">
    <w:name w:val="Balloon Text"/>
    <w:basedOn w:val="Normal"/>
    <w:link w:val="BalloonTextChar"/>
    <w:uiPriority w:val="99"/>
    <w:semiHidden/>
    <w:unhideWhenUsed/>
    <w:rsid w:val="009C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FF"/>
    <w:rPr>
      <w:rFonts w:ascii="Segoe UI" w:eastAsia="Times New Roman" w:hAnsi="Segoe UI" w:cs="Segoe UI"/>
      <w:sz w:val="18"/>
      <w:szCs w:val="18"/>
    </w:rPr>
  </w:style>
  <w:style w:type="paragraph" w:styleId="Revision">
    <w:name w:val="Revision"/>
    <w:hidden/>
    <w:uiPriority w:val="99"/>
    <w:semiHidden/>
    <w:rsid w:val="00F464EB"/>
    <w:rPr>
      <w:rFonts w:eastAsia="Times New Roman"/>
      <w:sz w:val="22"/>
      <w:szCs w:val="22"/>
    </w:rPr>
  </w:style>
  <w:style w:type="character" w:styleId="Hyperlink">
    <w:name w:val="Hyperlink"/>
    <w:uiPriority w:val="99"/>
    <w:unhideWhenUsed/>
    <w:qFormat/>
    <w:rsid w:val="00A17331"/>
    <w:rPr>
      <w:color w:val="0000FF"/>
      <w:u w:val="single"/>
    </w:rPr>
  </w:style>
  <w:style w:type="table" w:styleId="TableGrid">
    <w:name w:val="Table Grid"/>
    <w:basedOn w:val="TableNormal"/>
    <w:uiPriority w:val="59"/>
    <w:rsid w:val="009C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49CC"/>
    <w:pPr>
      <w:tabs>
        <w:tab w:val="center" w:pos="4680"/>
        <w:tab w:val="right" w:pos="9360"/>
      </w:tabs>
      <w:spacing w:after="0" w:line="240" w:lineRule="auto"/>
    </w:pPr>
  </w:style>
  <w:style w:type="character" w:customStyle="1" w:styleId="HeaderChar">
    <w:name w:val="Header Char"/>
    <w:basedOn w:val="DefaultParagraphFont"/>
    <w:link w:val="Header"/>
    <w:rsid w:val="004949CC"/>
    <w:rPr>
      <w:rFonts w:eastAsia="Times New Roman"/>
      <w:sz w:val="22"/>
      <w:szCs w:val="22"/>
    </w:rPr>
  </w:style>
  <w:style w:type="character" w:customStyle="1" w:styleId="Heading1Char">
    <w:name w:val="Heading 1 Char"/>
    <w:basedOn w:val="DefaultParagraphFont"/>
    <w:link w:val="Heading1"/>
    <w:uiPriority w:val="9"/>
    <w:rsid w:val="00C309CA"/>
    <w:rPr>
      <w:rFonts w:ascii="Times New Roman" w:eastAsiaTheme="majorEastAsia" w:hAnsi="Times New Roman" w:cstheme="majorBidi"/>
      <w:b/>
      <w:caps/>
      <w:szCs w:val="32"/>
    </w:rPr>
  </w:style>
  <w:style w:type="paragraph" w:styleId="Footer">
    <w:name w:val="footer"/>
    <w:basedOn w:val="Normal"/>
    <w:link w:val="FooterChar"/>
    <w:uiPriority w:val="99"/>
    <w:unhideWhenUsed/>
    <w:rsid w:val="00494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9CC"/>
    <w:rPr>
      <w:rFonts w:eastAsia="Times New Roman"/>
      <w:sz w:val="22"/>
      <w:szCs w:val="22"/>
    </w:rPr>
  </w:style>
  <w:style w:type="character" w:customStyle="1" w:styleId="Heading2Char">
    <w:name w:val="Heading 2 Char"/>
    <w:basedOn w:val="DefaultParagraphFont"/>
    <w:link w:val="Heading2"/>
    <w:uiPriority w:val="9"/>
    <w:rsid w:val="00C309CA"/>
    <w:rPr>
      <w:rFonts w:ascii="Times New Roman" w:eastAsiaTheme="majorEastAsia" w:hAnsi="Times New Roman" w:cstheme="majorBidi"/>
      <w:b/>
      <w:szCs w:val="26"/>
    </w:rPr>
  </w:style>
  <w:style w:type="character" w:customStyle="1" w:styleId="Heading9Char">
    <w:name w:val="Heading 9 Char"/>
    <w:basedOn w:val="DefaultParagraphFont"/>
    <w:link w:val="Heading9"/>
    <w:uiPriority w:val="9"/>
    <w:semiHidden/>
    <w:rsid w:val="00187630"/>
    <w:rPr>
      <w:rFonts w:asciiTheme="majorHAnsi" w:eastAsiaTheme="majorEastAsia" w:hAnsiTheme="majorHAnsi" w:cstheme="majorBidi"/>
      <w:i/>
      <w:iCs/>
      <w:color w:val="404040" w:themeColor="text1" w:themeTint="BF"/>
    </w:rPr>
  </w:style>
  <w:style w:type="paragraph" w:styleId="TOC1">
    <w:name w:val="toc 1"/>
    <w:next w:val="Normal"/>
    <w:autoRedefine/>
    <w:uiPriority w:val="39"/>
    <w:unhideWhenUsed/>
    <w:rsid w:val="00EF7D8F"/>
    <w:pPr>
      <w:tabs>
        <w:tab w:val="left" w:pos="660"/>
        <w:tab w:val="right" w:leader="dot" w:pos="9350"/>
      </w:tabs>
      <w:spacing w:after="60"/>
    </w:pPr>
    <w:rPr>
      <w:rFonts w:ascii="Times New Roman" w:eastAsiaTheme="majorEastAsia" w:hAnsi="Times New Roman" w:cstheme="majorBidi"/>
      <w:b/>
      <w:caps/>
      <w:szCs w:val="32"/>
    </w:rPr>
  </w:style>
  <w:style w:type="table" w:customStyle="1" w:styleId="TableGrid1">
    <w:name w:val="Table Grid1"/>
    <w:basedOn w:val="TableNormal"/>
    <w:next w:val="TableGrid"/>
    <w:uiPriority w:val="59"/>
    <w:rsid w:val="0070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3EE"/>
    <w:pPr>
      <w:spacing w:after="160" w:line="259" w:lineRule="auto"/>
      <w:ind w:left="720"/>
      <w:contextualSpacing/>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890">
      <w:bodyDiv w:val="1"/>
      <w:marLeft w:val="0"/>
      <w:marRight w:val="0"/>
      <w:marTop w:val="0"/>
      <w:marBottom w:val="0"/>
      <w:divBdr>
        <w:top w:val="none" w:sz="0" w:space="0" w:color="auto"/>
        <w:left w:val="none" w:sz="0" w:space="0" w:color="auto"/>
        <w:bottom w:val="none" w:sz="0" w:space="0" w:color="auto"/>
        <w:right w:val="none" w:sz="0" w:space="0" w:color="auto"/>
      </w:divBdr>
    </w:div>
    <w:div w:id="135757379">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331877867">
      <w:bodyDiv w:val="1"/>
      <w:marLeft w:val="0"/>
      <w:marRight w:val="0"/>
      <w:marTop w:val="0"/>
      <w:marBottom w:val="0"/>
      <w:divBdr>
        <w:top w:val="none" w:sz="0" w:space="0" w:color="auto"/>
        <w:left w:val="none" w:sz="0" w:space="0" w:color="auto"/>
        <w:bottom w:val="none" w:sz="0" w:space="0" w:color="auto"/>
        <w:right w:val="none" w:sz="0" w:space="0" w:color="auto"/>
      </w:divBdr>
    </w:div>
    <w:div w:id="382101884">
      <w:bodyDiv w:val="1"/>
      <w:marLeft w:val="0"/>
      <w:marRight w:val="0"/>
      <w:marTop w:val="0"/>
      <w:marBottom w:val="0"/>
      <w:divBdr>
        <w:top w:val="none" w:sz="0" w:space="0" w:color="auto"/>
        <w:left w:val="none" w:sz="0" w:space="0" w:color="auto"/>
        <w:bottom w:val="none" w:sz="0" w:space="0" w:color="auto"/>
        <w:right w:val="none" w:sz="0" w:space="0" w:color="auto"/>
      </w:divBdr>
    </w:div>
    <w:div w:id="671641185">
      <w:bodyDiv w:val="1"/>
      <w:marLeft w:val="0"/>
      <w:marRight w:val="0"/>
      <w:marTop w:val="0"/>
      <w:marBottom w:val="0"/>
      <w:divBdr>
        <w:top w:val="none" w:sz="0" w:space="0" w:color="auto"/>
        <w:left w:val="none" w:sz="0" w:space="0" w:color="auto"/>
        <w:bottom w:val="none" w:sz="0" w:space="0" w:color="auto"/>
        <w:right w:val="none" w:sz="0" w:space="0" w:color="auto"/>
      </w:divBdr>
    </w:div>
    <w:div w:id="709306627">
      <w:bodyDiv w:val="1"/>
      <w:marLeft w:val="0"/>
      <w:marRight w:val="0"/>
      <w:marTop w:val="0"/>
      <w:marBottom w:val="0"/>
      <w:divBdr>
        <w:top w:val="none" w:sz="0" w:space="0" w:color="auto"/>
        <w:left w:val="none" w:sz="0" w:space="0" w:color="auto"/>
        <w:bottom w:val="none" w:sz="0" w:space="0" w:color="auto"/>
        <w:right w:val="none" w:sz="0" w:space="0" w:color="auto"/>
      </w:divBdr>
    </w:div>
    <w:div w:id="738753750">
      <w:bodyDiv w:val="1"/>
      <w:marLeft w:val="0"/>
      <w:marRight w:val="0"/>
      <w:marTop w:val="0"/>
      <w:marBottom w:val="0"/>
      <w:divBdr>
        <w:top w:val="none" w:sz="0" w:space="0" w:color="auto"/>
        <w:left w:val="none" w:sz="0" w:space="0" w:color="auto"/>
        <w:bottom w:val="none" w:sz="0" w:space="0" w:color="auto"/>
        <w:right w:val="none" w:sz="0" w:space="0" w:color="auto"/>
      </w:divBdr>
    </w:div>
    <w:div w:id="755639292">
      <w:bodyDiv w:val="1"/>
      <w:marLeft w:val="0"/>
      <w:marRight w:val="0"/>
      <w:marTop w:val="0"/>
      <w:marBottom w:val="0"/>
      <w:divBdr>
        <w:top w:val="none" w:sz="0" w:space="0" w:color="auto"/>
        <w:left w:val="none" w:sz="0" w:space="0" w:color="auto"/>
        <w:bottom w:val="none" w:sz="0" w:space="0" w:color="auto"/>
        <w:right w:val="none" w:sz="0" w:space="0" w:color="auto"/>
      </w:divBdr>
    </w:div>
    <w:div w:id="975258072">
      <w:bodyDiv w:val="1"/>
      <w:marLeft w:val="0"/>
      <w:marRight w:val="0"/>
      <w:marTop w:val="0"/>
      <w:marBottom w:val="0"/>
      <w:divBdr>
        <w:top w:val="none" w:sz="0" w:space="0" w:color="auto"/>
        <w:left w:val="none" w:sz="0" w:space="0" w:color="auto"/>
        <w:bottom w:val="none" w:sz="0" w:space="0" w:color="auto"/>
        <w:right w:val="none" w:sz="0" w:space="0" w:color="auto"/>
      </w:divBdr>
    </w:div>
    <w:div w:id="990254718">
      <w:bodyDiv w:val="1"/>
      <w:marLeft w:val="0"/>
      <w:marRight w:val="0"/>
      <w:marTop w:val="0"/>
      <w:marBottom w:val="0"/>
      <w:divBdr>
        <w:top w:val="none" w:sz="0" w:space="0" w:color="auto"/>
        <w:left w:val="none" w:sz="0" w:space="0" w:color="auto"/>
        <w:bottom w:val="none" w:sz="0" w:space="0" w:color="auto"/>
        <w:right w:val="none" w:sz="0" w:space="0" w:color="auto"/>
      </w:divBdr>
    </w:div>
    <w:div w:id="1079710821">
      <w:bodyDiv w:val="1"/>
      <w:marLeft w:val="0"/>
      <w:marRight w:val="0"/>
      <w:marTop w:val="0"/>
      <w:marBottom w:val="0"/>
      <w:divBdr>
        <w:top w:val="none" w:sz="0" w:space="0" w:color="auto"/>
        <w:left w:val="none" w:sz="0" w:space="0" w:color="auto"/>
        <w:bottom w:val="none" w:sz="0" w:space="0" w:color="auto"/>
        <w:right w:val="none" w:sz="0" w:space="0" w:color="auto"/>
      </w:divBdr>
    </w:div>
    <w:div w:id="1113400896">
      <w:bodyDiv w:val="1"/>
      <w:marLeft w:val="0"/>
      <w:marRight w:val="0"/>
      <w:marTop w:val="0"/>
      <w:marBottom w:val="0"/>
      <w:divBdr>
        <w:top w:val="none" w:sz="0" w:space="0" w:color="auto"/>
        <w:left w:val="none" w:sz="0" w:space="0" w:color="auto"/>
        <w:bottom w:val="none" w:sz="0" w:space="0" w:color="auto"/>
        <w:right w:val="none" w:sz="0" w:space="0" w:color="auto"/>
      </w:divBdr>
    </w:div>
    <w:div w:id="1155800297">
      <w:bodyDiv w:val="1"/>
      <w:marLeft w:val="0"/>
      <w:marRight w:val="0"/>
      <w:marTop w:val="0"/>
      <w:marBottom w:val="0"/>
      <w:divBdr>
        <w:top w:val="none" w:sz="0" w:space="0" w:color="auto"/>
        <w:left w:val="none" w:sz="0" w:space="0" w:color="auto"/>
        <w:bottom w:val="none" w:sz="0" w:space="0" w:color="auto"/>
        <w:right w:val="none" w:sz="0" w:space="0" w:color="auto"/>
      </w:divBdr>
    </w:div>
    <w:div w:id="1185290260">
      <w:bodyDiv w:val="1"/>
      <w:marLeft w:val="0"/>
      <w:marRight w:val="0"/>
      <w:marTop w:val="0"/>
      <w:marBottom w:val="0"/>
      <w:divBdr>
        <w:top w:val="none" w:sz="0" w:space="0" w:color="auto"/>
        <w:left w:val="none" w:sz="0" w:space="0" w:color="auto"/>
        <w:bottom w:val="none" w:sz="0" w:space="0" w:color="auto"/>
        <w:right w:val="none" w:sz="0" w:space="0" w:color="auto"/>
      </w:divBdr>
    </w:div>
    <w:div w:id="1297567999">
      <w:bodyDiv w:val="1"/>
      <w:marLeft w:val="0"/>
      <w:marRight w:val="0"/>
      <w:marTop w:val="0"/>
      <w:marBottom w:val="0"/>
      <w:divBdr>
        <w:top w:val="none" w:sz="0" w:space="0" w:color="auto"/>
        <w:left w:val="none" w:sz="0" w:space="0" w:color="auto"/>
        <w:bottom w:val="none" w:sz="0" w:space="0" w:color="auto"/>
        <w:right w:val="none" w:sz="0" w:space="0" w:color="auto"/>
      </w:divBdr>
    </w:div>
    <w:div w:id="1303803419">
      <w:bodyDiv w:val="1"/>
      <w:marLeft w:val="0"/>
      <w:marRight w:val="0"/>
      <w:marTop w:val="0"/>
      <w:marBottom w:val="0"/>
      <w:divBdr>
        <w:top w:val="none" w:sz="0" w:space="0" w:color="auto"/>
        <w:left w:val="none" w:sz="0" w:space="0" w:color="auto"/>
        <w:bottom w:val="none" w:sz="0" w:space="0" w:color="auto"/>
        <w:right w:val="none" w:sz="0" w:space="0" w:color="auto"/>
      </w:divBdr>
    </w:div>
    <w:div w:id="1590460344">
      <w:bodyDiv w:val="1"/>
      <w:marLeft w:val="0"/>
      <w:marRight w:val="0"/>
      <w:marTop w:val="0"/>
      <w:marBottom w:val="0"/>
      <w:divBdr>
        <w:top w:val="none" w:sz="0" w:space="0" w:color="auto"/>
        <w:left w:val="none" w:sz="0" w:space="0" w:color="auto"/>
        <w:bottom w:val="none" w:sz="0" w:space="0" w:color="auto"/>
        <w:right w:val="none" w:sz="0" w:space="0" w:color="auto"/>
      </w:divBdr>
    </w:div>
    <w:div w:id="1681347583">
      <w:bodyDiv w:val="1"/>
      <w:marLeft w:val="0"/>
      <w:marRight w:val="0"/>
      <w:marTop w:val="0"/>
      <w:marBottom w:val="0"/>
      <w:divBdr>
        <w:top w:val="none" w:sz="0" w:space="0" w:color="auto"/>
        <w:left w:val="none" w:sz="0" w:space="0" w:color="auto"/>
        <w:bottom w:val="none" w:sz="0" w:space="0" w:color="auto"/>
        <w:right w:val="none" w:sz="0" w:space="0" w:color="auto"/>
      </w:divBdr>
    </w:div>
    <w:div w:id="1840541116">
      <w:bodyDiv w:val="1"/>
      <w:marLeft w:val="0"/>
      <w:marRight w:val="0"/>
      <w:marTop w:val="0"/>
      <w:marBottom w:val="0"/>
      <w:divBdr>
        <w:top w:val="none" w:sz="0" w:space="0" w:color="auto"/>
        <w:left w:val="none" w:sz="0" w:space="0" w:color="auto"/>
        <w:bottom w:val="none" w:sz="0" w:space="0" w:color="auto"/>
        <w:right w:val="none" w:sz="0" w:space="0" w:color="auto"/>
      </w:divBdr>
    </w:div>
    <w:div w:id="1866938979">
      <w:bodyDiv w:val="1"/>
      <w:marLeft w:val="0"/>
      <w:marRight w:val="0"/>
      <w:marTop w:val="0"/>
      <w:marBottom w:val="0"/>
      <w:divBdr>
        <w:top w:val="none" w:sz="0" w:space="0" w:color="auto"/>
        <w:left w:val="none" w:sz="0" w:space="0" w:color="auto"/>
        <w:bottom w:val="none" w:sz="0" w:space="0" w:color="auto"/>
        <w:right w:val="none" w:sz="0" w:space="0" w:color="auto"/>
      </w:divBdr>
    </w:div>
    <w:div w:id="1883714032">
      <w:bodyDiv w:val="1"/>
      <w:marLeft w:val="0"/>
      <w:marRight w:val="0"/>
      <w:marTop w:val="0"/>
      <w:marBottom w:val="0"/>
      <w:divBdr>
        <w:top w:val="none" w:sz="0" w:space="0" w:color="auto"/>
        <w:left w:val="none" w:sz="0" w:space="0" w:color="auto"/>
        <w:bottom w:val="none" w:sz="0" w:space="0" w:color="auto"/>
        <w:right w:val="none" w:sz="0" w:space="0" w:color="auto"/>
      </w:divBdr>
    </w:div>
    <w:div w:id="1926303638">
      <w:bodyDiv w:val="1"/>
      <w:marLeft w:val="0"/>
      <w:marRight w:val="0"/>
      <w:marTop w:val="0"/>
      <w:marBottom w:val="0"/>
      <w:divBdr>
        <w:top w:val="none" w:sz="0" w:space="0" w:color="auto"/>
        <w:left w:val="none" w:sz="0" w:space="0" w:color="auto"/>
        <w:bottom w:val="none" w:sz="0" w:space="0" w:color="auto"/>
        <w:right w:val="none" w:sz="0" w:space="0" w:color="auto"/>
      </w:divBdr>
    </w:div>
    <w:div w:id="1945578148">
      <w:bodyDiv w:val="1"/>
      <w:marLeft w:val="0"/>
      <w:marRight w:val="0"/>
      <w:marTop w:val="0"/>
      <w:marBottom w:val="0"/>
      <w:divBdr>
        <w:top w:val="none" w:sz="0" w:space="0" w:color="auto"/>
        <w:left w:val="none" w:sz="0" w:space="0" w:color="auto"/>
        <w:bottom w:val="none" w:sz="0" w:space="0" w:color="auto"/>
        <w:right w:val="none" w:sz="0" w:space="0" w:color="auto"/>
      </w:divBdr>
    </w:div>
    <w:div w:id="2018775195">
      <w:bodyDiv w:val="1"/>
      <w:marLeft w:val="0"/>
      <w:marRight w:val="0"/>
      <w:marTop w:val="0"/>
      <w:marBottom w:val="0"/>
      <w:divBdr>
        <w:top w:val="none" w:sz="0" w:space="0" w:color="auto"/>
        <w:left w:val="none" w:sz="0" w:space="0" w:color="auto"/>
        <w:bottom w:val="none" w:sz="0" w:space="0" w:color="auto"/>
        <w:right w:val="none" w:sz="0" w:space="0" w:color="auto"/>
      </w:divBdr>
    </w:div>
    <w:div w:id="2072385867">
      <w:bodyDiv w:val="1"/>
      <w:marLeft w:val="0"/>
      <w:marRight w:val="0"/>
      <w:marTop w:val="0"/>
      <w:marBottom w:val="0"/>
      <w:divBdr>
        <w:top w:val="none" w:sz="0" w:space="0" w:color="auto"/>
        <w:left w:val="none" w:sz="0" w:space="0" w:color="auto"/>
        <w:bottom w:val="none" w:sz="0" w:space="0" w:color="auto"/>
        <w:right w:val="none" w:sz="0" w:space="0" w:color="auto"/>
      </w:divBdr>
    </w:div>
    <w:div w:id="2116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1EDA4E9F62B43AD9917E8530480AA" ma:contentTypeVersion="14" ma:contentTypeDescription="Create a new document." ma:contentTypeScope="" ma:versionID="8e2e2f6bdd5323c4913752e148d76c55">
  <xsd:schema xmlns:xsd="http://www.w3.org/2001/XMLSchema" xmlns:xs="http://www.w3.org/2001/XMLSchema" xmlns:p="http://schemas.microsoft.com/office/2006/metadata/properties" xmlns:ns2="69723ca1-549b-4a1a-9eae-d893a9a4ed66" xmlns:ns3="f8fcb51a-126d-4f33-ab00-963155bea62e" targetNamespace="http://schemas.microsoft.com/office/2006/metadata/properties" ma:root="true" ma:fieldsID="9e3859181a72cc4cbb28b8cb2237fe8d" ns2:_="" ns3:_="">
    <xsd:import namespace="69723ca1-549b-4a1a-9eae-d893a9a4ed66"/>
    <xsd:import namespace="f8fcb51a-126d-4f33-ab00-963155bea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3ca1-549b-4a1a-9eae-d893a9a4e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cb51a-126d-4f33-ab00-963155bea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e8f5c5-387b-4886-93f2-a303b4f04b05}" ma:internalName="TaxCatchAll" ma:showField="CatchAllData" ma:web="f8fcb51a-126d-4f33-ab00-963155bea6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8fcb51a-126d-4f33-ab00-963155bea62e" xsi:nil="true"/>
    <lcf76f155ced4ddcb4097134ff3c332f xmlns="69723ca1-549b-4a1a-9eae-d893a9a4ed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5C3CDB-F179-4704-9CEE-DBF23DDBDF0B}">
  <ds:schemaRefs>
    <ds:schemaRef ds:uri="http://schemas.microsoft.com/sharepoint/v3/contenttype/forms"/>
  </ds:schemaRefs>
</ds:datastoreItem>
</file>

<file path=customXml/itemProps2.xml><?xml version="1.0" encoding="utf-8"?>
<ds:datastoreItem xmlns:ds="http://schemas.openxmlformats.org/officeDocument/2006/customXml" ds:itemID="{7724AB66-BF2E-42C7-99FD-1F4BDA2E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23ca1-549b-4a1a-9eae-d893a9a4ed66"/>
    <ds:schemaRef ds:uri="f8fcb51a-126d-4f33-ab00-963155be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BCF15-36F0-41CD-A511-D81A2C3C710B}">
  <ds:schemaRefs>
    <ds:schemaRef ds:uri="http://schemas.openxmlformats.org/officeDocument/2006/bibliography"/>
  </ds:schemaRefs>
</ds:datastoreItem>
</file>

<file path=customXml/itemProps4.xml><?xml version="1.0" encoding="utf-8"?>
<ds:datastoreItem xmlns:ds="http://schemas.openxmlformats.org/officeDocument/2006/customXml" ds:itemID="{5AAB7775-AB64-44FC-915F-C45410A928CD}">
  <ds:schemaRefs>
    <ds:schemaRef ds:uri="http://schemas.microsoft.com/office/2006/metadata/properties"/>
    <ds:schemaRef ds:uri="http://schemas.microsoft.com/office/infopath/2007/PartnerControls"/>
    <ds:schemaRef ds:uri="f8fcb51a-126d-4f33-ab00-963155bea62e"/>
    <ds:schemaRef ds:uri="69723ca1-549b-4a1a-9eae-d893a9a4ed6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DTIC</Company>
  <LinksUpToDate>false</LinksUpToDate>
  <CharactersWithSpaces>49275</CharactersWithSpaces>
  <SharedDoc>false</SharedDoc>
  <HLinks>
    <vt:vector size="60" baseType="variant">
      <vt:variant>
        <vt:i4>1376319</vt:i4>
      </vt:variant>
      <vt:variant>
        <vt:i4>56</vt:i4>
      </vt:variant>
      <vt:variant>
        <vt:i4>0</vt:i4>
      </vt:variant>
      <vt:variant>
        <vt:i4>5</vt:i4>
      </vt:variant>
      <vt:variant>
        <vt:lpwstr/>
      </vt:variant>
      <vt:variant>
        <vt:lpwstr>_Toc141371841</vt:lpwstr>
      </vt:variant>
      <vt:variant>
        <vt:i4>1376319</vt:i4>
      </vt:variant>
      <vt:variant>
        <vt:i4>50</vt:i4>
      </vt:variant>
      <vt:variant>
        <vt:i4>0</vt:i4>
      </vt:variant>
      <vt:variant>
        <vt:i4>5</vt:i4>
      </vt:variant>
      <vt:variant>
        <vt:lpwstr/>
      </vt:variant>
      <vt:variant>
        <vt:lpwstr>_Toc141371840</vt:lpwstr>
      </vt:variant>
      <vt:variant>
        <vt:i4>1179711</vt:i4>
      </vt:variant>
      <vt:variant>
        <vt:i4>44</vt:i4>
      </vt:variant>
      <vt:variant>
        <vt:i4>0</vt:i4>
      </vt:variant>
      <vt:variant>
        <vt:i4>5</vt:i4>
      </vt:variant>
      <vt:variant>
        <vt:lpwstr/>
      </vt:variant>
      <vt:variant>
        <vt:lpwstr>_Toc141371839</vt:lpwstr>
      </vt:variant>
      <vt:variant>
        <vt:i4>1179711</vt:i4>
      </vt:variant>
      <vt:variant>
        <vt:i4>38</vt:i4>
      </vt:variant>
      <vt:variant>
        <vt:i4>0</vt:i4>
      </vt:variant>
      <vt:variant>
        <vt:i4>5</vt:i4>
      </vt:variant>
      <vt:variant>
        <vt:lpwstr/>
      </vt:variant>
      <vt:variant>
        <vt:lpwstr>_Toc141371838</vt:lpwstr>
      </vt:variant>
      <vt:variant>
        <vt:i4>1179711</vt:i4>
      </vt:variant>
      <vt:variant>
        <vt:i4>32</vt:i4>
      </vt:variant>
      <vt:variant>
        <vt:i4>0</vt:i4>
      </vt:variant>
      <vt:variant>
        <vt:i4>5</vt:i4>
      </vt:variant>
      <vt:variant>
        <vt:lpwstr/>
      </vt:variant>
      <vt:variant>
        <vt:lpwstr>_Toc141371837</vt:lpwstr>
      </vt:variant>
      <vt:variant>
        <vt:i4>1179711</vt:i4>
      </vt:variant>
      <vt:variant>
        <vt:i4>26</vt:i4>
      </vt:variant>
      <vt:variant>
        <vt:i4>0</vt:i4>
      </vt:variant>
      <vt:variant>
        <vt:i4>5</vt:i4>
      </vt:variant>
      <vt:variant>
        <vt:lpwstr/>
      </vt:variant>
      <vt:variant>
        <vt:lpwstr>_Toc141371836</vt:lpwstr>
      </vt:variant>
      <vt:variant>
        <vt:i4>1179711</vt:i4>
      </vt:variant>
      <vt:variant>
        <vt:i4>20</vt:i4>
      </vt:variant>
      <vt:variant>
        <vt:i4>0</vt:i4>
      </vt:variant>
      <vt:variant>
        <vt:i4>5</vt:i4>
      </vt:variant>
      <vt:variant>
        <vt:lpwstr/>
      </vt:variant>
      <vt:variant>
        <vt:lpwstr>_Toc141371835</vt:lpwstr>
      </vt:variant>
      <vt:variant>
        <vt:i4>1179711</vt:i4>
      </vt:variant>
      <vt:variant>
        <vt:i4>14</vt:i4>
      </vt:variant>
      <vt:variant>
        <vt:i4>0</vt:i4>
      </vt:variant>
      <vt:variant>
        <vt:i4>5</vt:i4>
      </vt:variant>
      <vt:variant>
        <vt:lpwstr/>
      </vt:variant>
      <vt:variant>
        <vt:lpwstr>_Toc141371834</vt:lpwstr>
      </vt:variant>
      <vt:variant>
        <vt:i4>1179711</vt:i4>
      </vt:variant>
      <vt:variant>
        <vt:i4>8</vt:i4>
      </vt:variant>
      <vt:variant>
        <vt:i4>0</vt:i4>
      </vt:variant>
      <vt:variant>
        <vt:i4>5</vt:i4>
      </vt:variant>
      <vt:variant>
        <vt:lpwstr/>
      </vt:variant>
      <vt:variant>
        <vt:lpwstr>_Toc141371833</vt:lpwstr>
      </vt:variant>
      <vt:variant>
        <vt:i4>1179711</vt:i4>
      </vt:variant>
      <vt:variant>
        <vt:i4>2</vt:i4>
      </vt:variant>
      <vt:variant>
        <vt:i4>0</vt:i4>
      </vt:variant>
      <vt:variant>
        <vt:i4>5</vt:i4>
      </vt:variant>
      <vt:variant>
        <vt:lpwstr/>
      </vt:variant>
      <vt:variant>
        <vt:lpwstr>_Toc141371832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dticuser</dc:creator>
  <cp:keywords/>
  <dc:description/>
  <cp:lastModifiedBy>Philipp, Keira E CTR DTIC IAC (USA)</cp:lastModifiedBy>
  <cp:revision>3</cp:revision>
  <dcterms:created xsi:type="dcterms:W3CDTF">2023-09-18T14:35:00Z</dcterms:created>
  <dcterms:modified xsi:type="dcterms:W3CDTF">2023-09-18T14:37:00Z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-663022086</vt:i4>
  </property>
  <property fmtid="{D5CDD505-2E9C-101B-9397-08002B2CF9AE}" pid="3" name="ContentTypeId">
    <vt:lpwstr>0x010100C2E1EDA4E9F62B43AD9917E8530480AA</vt:lpwstr>
  </property>
</Properties>
</file>