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412" w:rsidRPr="00A33412" w:rsidRDefault="00A33412" w:rsidP="00A33412">
      <w:pPr>
        <w:rPr>
          <w:rFonts w:ascii="Arial" w:hAnsi="Arial" w:cs="Arial"/>
          <w:b/>
          <w:bCs/>
          <w:i/>
          <w:iCs/>
          <w:sz w:val="20"/>
          <w:szCs w:val="20"/>
        </w:rPr>
      </w:pPr>
      <w:r w:rsidRPr="00A33412">
        <w:rPr>
          <w:rFonts w:ascii="Arial" w:hAnsi="Arial" w:cs="Arial"/>
          <w:b/>
          <w:bCs/>
          <w:i/>
          <w:iCs/>
          <w:sz w:val="20"/>
          <w:szCs w:val="20"/>
        </w:rPr>
        <w:t>ACOR Nomination Letter, Training and Appointment Letter Process:</w:t>
      </w:r>
    </w:p>
    <w:p w:rsidR="00A33412" w:rsidRPr="00A33412" w:rsidRDefault="00A33412" w:rsidP="00A33412">
      <w:pPr>
        <w:rPr>
          <w:rFonts w:ascii="Arial" w:hAnsi="Arial" w:cs="Arial"/>
          <w:sz w:val="20"/>
          <w:szCs w:val="20"/>
        </w:rPr>
      </w:pPr>
      <w:r w:rsidRPr="00A33412">
        <w:rPr>
          <w:rFonts w:ascii="Arial" w:hAnsi="Arial" w:cs="Arial"/>
          <w:sz w:val="20"/>
          <w:szCs w:val="20"/>
        </w:rPr>
        <w:t xml:space="preserve">The potential Requesting Agency's (RA) ACOR completes the </w:t>
      </w:r>
      <w:hyperlink r:id="rId7" w:history="1">
        <w:r w:rsidRPr="00A33412">
          <w:rPr>
            <w:rStyle w:val="Hyperlink"/>
            <w:rFonts w:ascii="Arial" w:hAnsi="Arial" w:cs="Arial"/>
            <w:b/>
            <w:bCs/>
            <w:sz w:val="20"/>
            <w:szCs w:val="20"/>
          </w:rPr>
          <w:t>nomination letter</w:t>
        </w:r>
      </w:hyperlink>
      <w:bookmarkStart w:id="0" w:name="_GoBack"/>
      <w:bookmarkEnd w:id="0"/>
      <w:r w:rsidRPr="00A33412">
        <w:rPr>
          <w:rFonts w:ascii="Arial" w:hAnsi="Arial" w:cs="Arial"/>
          <w:sz w:val="20"/>
          <w:szCs w:val="20"/>
        </w:rPr>
        <w:t xml:space="preserve"> and sends the nomination letter with all of the required training certificates to the Contracting Officer and copies the appropriate Contracting Officer’s Representative. The required training is</w:t>
      </w:r>
      <w:r w:rsidR="000D462B" w:rsidRPr="00A33412">
        <w:rPr>
          <w:rFonts w:ascii="Arial" w:hAnsi="Arial" w:cs="Arial"/>
          <w:sz w:val="20"/>
          <w:szCs w:val="20"/>
        </w:rPr>
        <w:t xml:space="preserve">: </w:t>
      </w:r>
      <w:r w:rsidR="000430A4">
        <w:rPr>
          <w:rFonts w:ascii="Arial" w:hAnsi="Arial" w:cs="Arial"/>
          <w:sz w:val="20"/>
          <w:szCs w:val="20"/>
        </w:rPr>
        <w:br/>
      </w:r>
      <w:r w:rsidRPr="00A33412">
        <w:rPr>
          <w:rFonts w:ascii="Arial" w:hAnsi="Arial" w:cs="Arial"/>
          <w:sz w:val="20"/>
          <w:szCs w:val="20"/>
        </w:rPr>
        <w:br/>
      </w:r>
      <w:r w:rsidRPr="00A33412">
        <w:rPr>
          <w:rFonts w:ascii="Arial" w:hAnsi="Arial" w:cs="Arial"/>
          <w:b/>
          <w:bCs/>
          <w:sz w:val="20"/>
          <w:szCs w:val="20"/>
        </w:rPr>
        <w:t xml:space="preserve">1. </w:t>
      </w:r>
      <w:hyperlink r:id="rId8" w:history="1">
        <w:r w:rsidRPr="00A33412">
          <w:rPr>
            <w:rStyle w:val="Hyperlink"/>
            <w:rFonts w:ascii="Arial" w:hAnsi="Arial" w:cs="Arial"/>
            <w:b/>
            <w:bCs/>
            <w:sz w:val="20"/>
            <w:szCs w:val="20"/>
          </w:rPr>
          <w:t> DAU COR Training</w:t>
        </w:r>
      </w:hyperlink>
      <w:r w:rsidRPr="00A33412">
        <w:rPr>
          <w:rFonts w:ascii="Arial" w:hAnsi="Arial" w:cs="Arial"/>
          <w:sz w:val="20"/>
          <w:szCs w:val="20"/>
        </w:rPr>
        <w:t xml:space="preserve"> CLC 222 or equivalent.</w:t>
      </w:r>
      <w:r w:rsidRPr="00A33412">
        <w:rPr>
          <w:rFonts w:ascii="Arial" w:hAnsi="Arial" w:cs="Arial"/>
          <w:sz w:val="20"/>
          <w:szCs w:val="20"/>
        </w:rPr>
        <w:br/>
      </w:r>
      <w:r w:rsidRPr="00A33412">
        <w:rPr>
          <w:rFonts w:ascii="Arial" w:hAnsi="Arial" w:cs="Arial"/>
          <w:sz w:val="20"/>
          <w:szCs w:val="20"/>
        </w:rPr>
        <w:br/>
      </w:r>
      <w:r w:rsidRPr="00A33412">
        <w:rPr>
          <w:rFonts w:ascii="Arial" w:hAnsi="Arial" w:cs="Arial"/>
          <w:b/>
          <w:bCs/>
          <w:sz w:val="20"/>
          <w:szCs w:val="20"/>
        </w:rPr>
        <w:t xml:space="preserve">2.  </w:t>
      </w:r>
      <w:hyperlink r:id="rId9" w:history="1">
        <w:r w:rsidRPr="00A33412">
          <w:rPr>
            <w:rStyle w:val="Hyperlink"/>
            <w:rFonts w:ascii="Arial" w:hAnsi="Arial" w:cs="Arial"/>
            <w:b/>
            <w:bCs/>
            <w:sz w:val="20"/>
            <w:szCs w:val="20"/>
          </w:rPr>
          <w:t>DAU Ethics Training</w:t>
        </w:r>
      </w:hyperlink>
      <w:r w:rsidRPr="00A33412">
        <w:rPr>
          <w:rFonts w:ascii="Arial" w:hAnsi="Arial" w:cs="Arial"/>
          <w:b/>
          <w:bCs/>
          <w:sz w:val="20"/>
          <w:szCs w:val="20"/>
        </w:rPr>
        <w:t xml:space="preserve"> </w:t>
      </w:r>
      <w:r w:rsidRPr="00A33412">
        <w:rPr>
          <w:rFonts w:ascii="Arial" w:hAnsi="Arial" w:cs="Arial"/>
          <w:sz w:val="20"/>
          <w:szCs w:val="20"/>
        </w:rPr>
        <w:t>CLM 003 “Ethics Training for Acquisition Technology and Logistics” or equivalent.</w:t>
      </w:r>
    </w:p>
    <w:p w:rsidR="00A33412" w:rsidRPr="00A33412" w:rsidRDefault="00A33412" w:rsidP="00A33412">
      <w:pPr>
        <w:rPr>
          <w:rFonts w:ascii="Arial" w:hAnsi="Arial" w:cs="Arial"/>
          <w:sz w:val="20"/>
          <w:szCs w:val="20"/>
        </w:rPr>
      </w:pPr>
      <w:r w:rsidRPr="00A33412">
        <w:rPr>
          <w:rFonts w:ascii="Arial" w:hAnsi="Arial" w:cs="Arial"/>
          <w:b/>
          <w:bCs/>
          <w:sz w:val="20"/>
          <w:szCs w:val="20"/>
        </w:rPr>
        <w:t xml:space="preserve">3. </w:t>
      </w:r>
      <w:hyperlink r:id="rId10" w:history="1">
        <w:r w:rsidRPr="00A33412">
          <w:rPr>
            <w:rStyle w:val="Hyperlink"/>
            <w:rFonts w:ascii="Arial" w:hAnsi="Arial" w:cs="Arial"/>
            <w:b/>
            <w:bCs/>
            <w:sz w:val="20"/>
            <w:szCs w:val="20"/>
          </w:rPr>
          <w:t>Combat Trafficking in Persons (CTIP) Training</w:t>
        </w:r>
      </w:hyperlink>
      <w:r w:rsidR="000430A4">
        <w:rPr>
          <w:rFonts w:ascii="Arial" w:hAnsi="Arial" w:cs="Arial"/>
          <w:sz w:val="20"/>
          <w:szCs w:val="20"/>
        </w:rPr>
        <w:t xml:space="preserve"> -- CTIP training </w:t>
      </w:r>
      <w:r w:rsidRPr="00A33412">
        <w:rPr>
          <w:rFonts w:ascii="Arial" w:hAnsi="Arial" w:cs="Arial"/>
          <w:sz w:val="20"/>
          <w:szCs w:val="20"/>
        </w:rPr>
        <w:t>requirement for the COR/ACOR can be found at: </w:t>
      </w:r>
    </w:p>
    <w:p w:rsidR="00A33412" w:rsidRPr="00A33412" w:rsidRDefault="00047CE5" w:rsidP="00A33412">
      <w:pPr>
        <w:numPr>
          <w:ilvl w:val="0"/>
          <w:numId w:val="1"/>
        </w:numPr>
        <w:rPr>
          <w:rFonts w:ascii="Arial" w:hAnsi="Arial" w:cs="Arial"/>
          <w:sz w:val="20"/>
          <w:szCs w:val="20"/>
        </w:rPr>
      </w:pPr>
      <w:hyperlink r:id="rId11" w:history="1">
        <w:r w:rsidR="00A33412" w:rsidRPr="00A33412">
          <w:rPr>
            <w:rStyle w:val="Hyperlink"/>
            <w:rFonts w:ascii="Arial" w:hAnsi="Arial" w:cs="Arial"/>
            <w:b/>
            <w:bCs/>
            <w:sz w:val="20"/>
            <w:szCs w:val="20"/>
          </w:rPr>
          <w:t>Joint Knowledge Online (JKO)</w:t>
        </w:r>
      </w:hyperlink>
      <w:r w:rsidR="00A33412" w:rsidRPr="00A33412">
        <w:rPr>
          <w:rFonts w:ascii="Arial" w:hAnsi="Arial" w:cs="Arial"/>
          <w:sz w:val="20"/>
          <w:szCs w:val="20"/>
        </w:rPr>
        <w:t xml:space="preserve"> - course number J3TA-US1</w:t>
      </w:r>
      <w:r w:rsidR="00CA0E62">
        <w:rPr>
          <w:rFonts w:ascii="Arial" w:hAnsi="Arial" w:cs="Arial"/>
          <w:sz w:val="20"/>
          <w:szCs w:val="20"/>
        </w:rPr>
        <w:t>328</w:t>
      </w:r>
      <w:r w:rsidR="00A33412" w:rsidRPr="00A33412">
        <w:rPr>
          <w:rFonts w:ascii="Arial" w:hAnsi="Arial" w:cs="Arial"/>
          <w:sz w:val="20"/>
          <w:szCs w:val="20"/>
        </w:rPr>
        <w:t xml:space="preserve"> </w:t>
      </w:r>
    </w:p>
    <w:p w:rsidR="00A33412" w:rsidRPr="00A33412" w:rsidRDefault="00047CE5" w:rsidP="00A33412">
      <w:pPr>
        <w:numPr>
          <w:ilvl w:val="0"/>
          <w:numId w:val="1"/>
        </w:numPr>
        <w:rPr>
          <w:rFonts w:ascii="Arial" w:hAnsi="Arial" w:cs="Arial"/>
          <w:sz w:val="20"/>
          <w:szCs w:val="20"/>
        </w:rPr>
      </w:pPr>
      <w:hyperlink r:id="rId12" w:history="1">
        <w:r w:rsidR="00A33412" w:rsidRPr="00A33412">
          <w:rPr>
            <w:rStyle w:val="Hyperlink"/>
            <w:rFonts w:ascii="Arial" w:hAnsi="Arial" w:cs="Arial"/>
            <w:b/>
            <w:bCs/>
            <w:sz w:val="20"/>
            <w:szCs w:val="20"/>
          </w:rPr>
          <w:t>Defense Acquisition University (DAU)</w:t>
        </w:r>
      </w:hyperlink>
      <w:r w:rsidR="00A33412" w:rsidRPr="00A33412">
        <w:rPr>
          <w:rFonts w:ascii="Arial" w:hAnsi="Arial" w:cs="Arial"/>
          <w:sz w:val="20"/>
          <w:szCs w:val="20"/>
        </w:rPr>
        <w:t xml:space="preserve"> - course number DOD 002 </w:t>
      </w:r>
    </w:p>
    <w:p w:rsidR="00A33412" w:rsidRPr="00A33412" w:rsidRDefault="00A33412" w:rsidP="00A33412">
      <w:pPr>
        <w:rPr>
          <w:rFonts w:ascii="Arial" w:hAnsi="Arial" w:cs="Arial"/>
          <w:sz w:val="20"/>
          <w:szCs w:val="20"/>
        </w:rPr>
      </w:pPr>
      <w:r w:rsidRPr="00A33412">
        <w:rPr>
          <w:rFonts w:ascii="Arial" w:hAnsi="Arial" w:cs="Arial"/>
          <w:sz w:val="20"/>
          <w:szCs w:val="20"/>
        </w:rPr>
        <w:t xml:space="preserve">Click this instruction to view the full memo </w:t>
      </w:r>
      <w:hyperlink r:id="rId13" w:history="1">
        <w:r w:rsidRPr="00A33412">
          <w:rPr>
            <w:rStyle w:val="Hyperlink"/>
            <w:rFonts w:ascii="Arial" w:hAnsi="Arial" w:cs="Arial"/>
            <w:b/>
            <w:bCs/>
            <w:sz w:val="20"/>
            <w:szCs w:val="20"/>
          </w:rPr>
          <w:t>(Department of Defense Instruction  5000.72, DoD  Standard for Contracting Officer’s Representative (COR) Certification</w:t>
        </w:r>
      </w:hyperlink>
      <w:r w:rsidRPr="00A33412">
        <w:rPr>
          <w:rFonts w:ascii="Arial" w:hAnsi="Arial" w:cs="Arial"/>
          <w:sz w:val="20"/>
          <w:szCs w:val="20"/>
        </w:rPr>
        <w:t>) in pdf form.</w:t>
      </w:r>
    </w:p>
    <w:p w:rsidR="00A33412" w:rsidRPr="00A33412" w:rsidRDefault="00A33412" w:rsidP="00A33412">
      <w:pPr>
        <w:rPr>
          <w:rFonts w:ascii="Arial" w:hAnsi="Arial" w:cs="Arial"/>
          <w:sz w:val="20"/>
          <w:szCs w:val="20"/>
        </w:rPr>
      </w:pPr>
      <w:r w:rsidRPr="00A33412">
        <w:rPr>
          <w:rFonts w:ascii="Arial" w:hAnsi="Arial" w:cs="Arial"/>
          <w:sz w:val="20"/>
          <w:szCs w:val="20"/>
        </w:rPr>
        <w:t>The Contracting Officer records and processes this information and at contract award sends the ACOR an appointment letter.  The ACOR signs the appointment letter and sends it back to the Contracting Officer.  A modification is then issued to add the appointment of the ACOR to the contract.</w:t>
      </w:r>
    </w:p>
    <w:p w:rsidR="00A33412" w:rsidRPr="00A33412" w:rsidRDefault="00A33412" w:rsidP="00A33412">
      <w:pPr>
        <w:rPr>
          <w:rFonts w:ascii="Arial" w:hAnsi="Arial" w:cs="Arial"/>
          <w:b/>
          <w:bCs/>
          <w:i/>
          <w:iCs/>
          <w:sz w:val="20"/>
          <w:szCs w:val="20"/>
        </w:rPr>
      </w:pPr>
      <w:r w:rsidRPr="00A33412">
        <w:rPr>
          <w:rFonts w:ascii="Arial" w:hAnsi="Arial" w:cs="Arial"/>
          <w:b/>
          <w:bCs/>
          <w:i/>
          <w:iCs/>
          <w:sz w:val="20"/>
          <w:szCs w:val="20"/>
        </w:rPr>
        <w:t>ACOR Roles and Responsibilities:</w:t>
      </w:r>
    </w:p>
    <w:p w:rsidR="00A33412" w:rsidRPr="00A33412" w:rsidRDefault="00A33412" w:rsidP="00A33412">
      <w:pPr>
        <w:numPr>
          <w:ilvl w:val="0"/>
          <w:numId w:val="2"/>
        </w:numPr>
        <w:rPr>
          <w:rFonts w:ascii="Arial" w:hAnsi="Arial" w:cs="Arial"/>
          <w:sz w:val="20"/>
          <w:szCs w:val="20"/>
        </w:rPr>
      </w:pPr>
      <w:r w:rsidRPr="00A33412">
        <w:rPr>
          <w:rFonts w:ascii="Arial" w:hAnsi="Arial" w:cs="Arial"/>
          <w:sz w:val="20"/>
          <w:szCs w:val="20"/>
        </w:rPr>
        <w:t>Participate in technical area task (TAT) pre-award reviews.  Assist in responding to pre-award technical/program questions from industry, as directed by the Contracting Officer.</w:t>
      </w:r>
    </w:p>
    <w:p w:rsidR="00A33412" w:rsidRPr="00A33412" w:rsidRDefault="00A33412" w:rsidP="00A33412">
      <w:pPr>
        <w:numPr>
          <w:ilvl w:val="0"/>
          <w:numId w:val="2"/>
        </w:numPr>
        <w:rPr>
          <w:rFonts w:ascii="Arial" w:hAnsi="Arial" w:cs="Arial"/>
          <w:sz w:val="20"/>
          <w:szCs w:val="20"/>
        </w:rPr>
      </w:pPr>
      <w:r w:rsidRPr="00A33412">
        <w:rPr>
          <w:rFonts w:ascii="Arial" w:hAnsi="Arial" w:cs="Arial"/>
          <w:sz w:val="20"/>
          <w:szCs w:val="20"/>
        </w:rPr>
        <w:t xml:space="preserve">Manage TAT and oversee contractor performance of performance work statement (PWS) and TAT-specific deliverable requirements.  Perform inspection and acceptance on all TAT services and deliverables.  Serve as liaison between contractor, COR and Contracting Officer on TAT-specific technical/program matters as described in the ACOR appointment letter.  This includes but is not limited to the following: </w:t>
      </w:r>
    </w:p>
    <w:p w:rsidR="00A33412" w:rsidRPr="00A33412" w:rsidRDefault="00A33412" w:rsidP="00A33412">
      <w:pPr>
        <w:numPr>
          <w:ilvl w:val="1"/>
          <w:numId w:val="2"/>
        </w:numPr>
        <w:rPr>
          <w:rFonts w:ascii="Arial" w:hAnsi="Arial" w:cs="Arial"/>
          <w:sz w:val="20"/>
          <w:szCs w:val="20"/>
        </w:rPr>
      </w:pPr>
      <w:r w:rsidRPr="00A33412">
        <w:rPr>
          <w:rFonts w:ascii="Arial" w:hAnsi="Arial" w:cs="Arial"/>
          <w:sz w:val="20"/>
          <w:szCs w:val="20"/>
        </w:rPr>
        <w:t>Review and approve contractor invoices in Wide Area Workflow (WAWF) (for DoD RAs) or other TAT payment office systems (for non DoD RAs).</w:t>
      </w:r>
    </w:p>
    <w:p w:rsidR="00A33412" w:rsidRPr="00A33412" w:rsidRDefault="00A33412" w:rsidP="00A33412">
      <w:pPr>
        <w:numPr>
          <w:ilvl w:val="1"/>
          <w:numId w:val="2"/>
        </w:numPr>
        <w:rPr>
          <w:rFonts w:ascii="Arial" w:hAnsi="Arial" w:cs="Arial"/>
          <w:sz w:val="20"/>
          <w:szCs w:val="20"/>
        </w:rPr>
      </w:pPr>
      <w:r w:rsidRPr="00A33412">
        <w:rPr>
          <w:rFonts w:ascii="Arial" w:hAnsi="Arial" w:cs="Arial"/>
          <w:sz w:val="20"/>
          <w:szCs w:val="20"/>
        </w:rPr>
        <w:t xml:space="preserve">Ensure contractor is not performing work that is out of scope, personal services, or inherently governmental.  </w:t>
      </w:r>
    </w:p>
    <w:p w:rsidR="00A33412" w:rsidRPr="00A33412" w:rsidRDefault="00A33412" w:rsidP="00A33412">
      <w:pPr>
        <w:numPr>
          <w:ilvl w:val="1"/>
          <w:numId w:val="2"/>
        </w:numPr>
        <w:rPr>
          <w:rFonts w:ascii="Arial" w:hAnsi="Arial" w:cs="Arial"/>
          <w:sz w:val="20"/>
          <w:szCs w:val="20"/>
        </w:rPr>
      </w:pPr>
      <w:r w:rsidRPr="00A33412">
        <w:rPr>
          <w:rFonts w:ascii="Arial" w:hAnsi="Arial" w:cs="Arial"/>
          <w:sz w:val="20"/>
          <w:szCs w:val="20"/>
        </w:rPr>
        <w:t>Provide input to the COR for the annual contractor performance assessment report (CPARS) evaluations.</w:t>
      </w:r>
    </w:p>
    <w:p w:rsidR="00A33412" w:rsidRPr="00A33412" w:rsidRDefault="00A33412" w:rsidP="00A33412">
      <w:pPr>
        <w:numPr>
          <w:ilvl w:val="1"/>
          <w:numId w:val="2"/>
        </w:numPr>
        <w:rPr>
          <w:rFonts w:ascii="Arial" w:hAnsi="Arial" w:cs="Arial"/>
          <w:sz w:val="20"/>
          <w:szCs w:val="20"/>
        </w:rPr>
      </w:pPr>
      <w:r w:rsidRPr="00A33412">
        <w:rPr>
          <w:rFonts w:ascii="Arial" w:hAnsi="Arial" w:cs="Arial"/>
          <w:sz w:val="20"/>
          <w:szCs w:val="20"/>
        </w:rPr>
        <w:t>Track the obligation and expenditure/disbursement of all funds obligated on the TAT, regardless of source.   Ensure funding levels are sufficient to permit contractor to perform without a lapse in funds.  Forward timely, properly prepared incremental funding documents to DTIC Financial, as needed to avoid Anti-Deficiency Act violations.</w:t>
      </w:r>
    </w:p>
    <w:p w:rsidR="00A33412" w:rsidRPr="00A33412" w:rsidRDefault="00A33412" w:rsidP="00A33412">
      <w:pPr>
        <w:numPr>
          <w:ilvl w:val="1"/>
          <w:numId w:val="2"/>
        </w:numPr>
        <w:rPr>
          <w:rFonts w:ascii="Arial" w:hAnsi="Arial" w:cs="Arial"/>
          <w:sz w:val="20"/>
          <w:szCs w:val="20"/>
        </w:rPr>
      </w:pPr>
      <w:r w:rsidRPr="00A33412">
        <w:rPr>
          <w:rFonts w:ascii="Arial" w:hAnsi="Arial" w:cs="Arial"/>
          <w:sz w:val="20"/>
          <w:szCs w:val="20"/>
        </w:rPr>
        <w:t xml:space="preserve">Coordinate with other agencies/partners that wish to use/fund the RA’s TAT.  Receive funding commitments from other sources, reviews them for adherence to DTIC-R and IAC PMO funding requirements, and forwards them to DTIC-Financial.  Ensure services/deliverables performed for partners are in accordance with PWS requirements and do not depart from or expand on TAT scope. </w:t>
      </w:r>
    </w:p>
    <w:p w:rsidR="00A33412" w:rsidRPr="00A33412" w:rsidRDefault="00A33412" w:rsidP="00A33412">
      <w:pPr>
        <w:numPr>
          <w:ilvl w:val="1"/>
          <w:numId w:val="2"/>
        </w:numPr>
        <w:rPr>
          <w:rFonts w:ascii="Arial" w:hAnsi="Arial" w:cs="Arial"/>
          <w:sz w:val="20"/>
          <w:szCs w:val="20"/>
        </w:rPr>
      </w:pPr>
      <w:r w:rsidRPr="00A33412">
        <w:rPr>
          <w:rFonts w:ascii="Arial" w:hAnsi="Arial" w:cs="Arial"/>
          <w:sz w:val="20"/>
          <w:szCs w:val="20"/>
        </w:rPr>
        <w:t xml:space="preserve">Bring any TAT legal or contractual matters to the attention of the Contracting Officer and COR.  </w:t>
      </w:r>
    </w:p>
    <w:p w:rsidR="00A33412" w:rsidRPr="00A33412" w:rsidRDefault="00A33412" w:rsidP="00A33412">
      <w:pPr>
        <w:numPr>
          <w:ilvl w:val="1"/>
          <w:numId w:val="2"/>
        </w:numPr>
        <w:rPr>
          <w:rFonts w:ascii="Arial" w:hAnsi="Arial" w:cs="Arial"/>
          <w:sz w:val="20"/>
          <w:szCs w:val="20"/>
        </w:rPr>
      </w:pPr>
      <w:r w:rsidRPr="00A33412">
        <w:rPr>
          <w:rFonts w:ascii="Arial" w:hAnsi="Arial" w:cs="Arial"/>
          <w:sz w:val="20"/>
          <w:szCs w:val="20"/>
        </w:rPr>
        <w:t xml:space="preserve">Submit de-obligation requests to DTIC Financial.  </w:t>
      </w:r>
    </w:p>
    <w:p w:rsidR="00A33412" w:rsidRPr="00A33412" w:rsidRDefault="00A33412" w:rsidP="00A33412">
      <w:pPr>
        <w:numPr>
          <w:ilvl w:val="1"/>
          <w:numId w:val="2"/>
        </w:numPr>
        <w:rPr>
          <w:rFonts w:ascii="Arial" w:hAnsi="Arial" w:cs="Arial"/>
          <w:sz w:val="20"/>
          <w:szCs w:val="20"/>
        </w:rPr>
      </w:pPr>
      <w:r w:rsidRPr="00A33412">
        <w:rPr>
          <w:rFonts w:ascii="Arial" w:hAnsi="Arial" w:cs="Arial"/>
          <w:sz w:val="20"/>
          <w:szCs w:val="20"/>
        </w:rPr>
        <w:lastRenderedPageBreak/>
        <w:t>Assist Contracting Officer in responding to inquiries from legal, IG, GAO, FOIA, etc. on technical/RA program matters.</w:t>
      </w:r>
    </w:p>
    <w:p w:rsidR="00A33412" w:rsidRPr="00A33412" w:rsidRDefault="00A33412" w:rsidP="00A33412">
      <w:pPr>
        <w:numPr>
          <w:ilvl w:val="1"/>
          <w:numId w:val="2"/>
        </w:numPr>
        <w:rPr>
          <w:rFonts w:ascii="Arial" w:hAnsi="Arial" w:cs="Arial"/>
          <w:sz w:val="20"/>
          <w:szCs w:val="20"/>
        </w:rPr>
      </w:pPr>
      <w:r w:rsidRPr="00A33412">
        <w:rPr>
          <w:rFonts w:ascii="Arial" w:hAnsi="Arial" w:cs="Arial"/>
          <w:sz w:val="20"/>
          <w:szCs w:val="20"/>
        </w:rPr>
        <w:t>Assist with TAT closeout.</w:t>
      </w:r>
    </w:p>
    <w:p w:rsidR="00A33412" w:rsidRPr="00A33412" w:rsidRDefault="00A33412" w:rsidP="00A33412">
      <w:pPr>
        <w:rPr>
          <w:rFonts w:ascii="Arial" w:hAnsi="Arial" w:cs="Arial"/>
          <w:b/>
          <w:bCs/>
          <w:i/>
          <w:iCs/>
          <w:sz w:val="20"/>
          <w:szCs w:val="20"/>
        </w:rPr>
      </w:pPr>
      <w:r w:rsidRPr="00A33412">
        <w:rPr>
          <w:rFonts w:ascii="Arial" w:hAnsi="Arial" w:cs="Arial"/>
          <w:b/>
          <w:bCs/>
          <w:i/>
          <w:iCs/>
          <w:sz w:val="20"/>
          <w:szCs w:val="20"/>
        </w:rPr>
        <w:t>RA Roles and Responsibilities:</w:t>
      </w:r>
    </w:p>
    <w:p w:rsidR="00A33412" w:rsidRPr="00A33412" w:rsidRDefault="00A33412" w:rsidP="00A33412">
      <w:pPr>
        <w:numPr>
          <w:ilvl w:val="0"/>
          <w:numId w:val="3"/>
        </w:numPr>
        <w:rPr>
          <w:rFonts w:ascii="Arial" w:hAnsi="Arial" w:cs="Arial"/>
          <w:sz w:val="20"/>
          <w:szCs w:val="20"/>
        </w:rPr>
      </w:pPr>
      <w:r w:rsidRPr="00A33412">
        <w:rPr>
          <w:rFonts w:ascii="Arial" w:hAnsi="Arial" w:cs="Arial"/>
          <w:sz w:val="20"/>
          <w:szCs w:val="20"/>
        </w:rPr>
        <w:t>Initiate and plan technical area task (TAT) requirements.  Prepare timely, complete and compliant TAT pre-award package based on customer support cell (CSC), COR and contracting office guidance.  Obtain all RA approvals needed in accordance with information analysis center (IAC) program management office (PMO), legal, security, regulatory and RA’s agency-specific policy requirements.  Make updates to TAT package requirements as requested.</w:t>
      </w:r>
    </w:p>
    <w:p w:rsidR="00A33412" w:rsidRPr="00A33412" w:rsidRDefault="00A33412" w:rsidP="00A33412">
      <w:pPr>
        <w:numPr>
          <w:ilvl w:val="0"/>
          <w:numId w:val="3"/>
        </w:numPr>
        <w:rPr>
          <w:rFonts w:ascii="Arial" w:hAnsi="Arial" w:cs="Arial"/>
          <w:sz w:val="20"/>
          <w:szCs w:val="20"/>
        </w:rPr>
      </w:pPr>
      <w:r w:rsidRPr="00A33412">
        <w:rPr>
          <w:rFonts w:ascii="Arial" w:hAnsi="Arial" w:cs="Arial"/>
          <w:sz w:val="20"/>
          <w:szCs w:val="20"/>
        </w:rPr>
        <w:t xml:space="preserve">Identify the technical proposal evaluation team responsible for the creation of technical evaluation documentation;   participating in exchanges with offerors as directed by the Contracting Officer; and providing input/recommendations to the Contracting Officer on the source selection/award decision.  </w:t>
      </w:r>
    </w:p>
    <w:p w:rsidR="00A33412" w:rsidRPr="00A33412" w:rsidRDefault="00A33412" w:rsidP="00A33412">
      <w:pPr>
        <w:numPr>
          <w:ilvl w:val="0"/>
          <w:numId w:val="3"/>
        </w:numPr>
        <w:rPr>
          <w:rFonts w:ascii="Arial" w:hAnsi="Arial" w:cs="Arial"/>
          <w:sz w:val="20"/>
          <w:szCs w:val="20"/>
        </w:rPr>
      </w:pPr>
      <w:r w:rsidRPr="00A33412">
        <w:rPr>
          <w:rFonts w:ascii="Arial" w:hAnsi="Arial" w:cs="Arial"/>
          <w:sz w:val="20"/>
          <w:szCs w:val="20"/>
        </w:rPr>
        <w:t>Ensure timely funding commitment document (such as a MIPR) is provided through DTIC before award and that funding cited is appropriate and available as to purpose, time and amount.</w:t>
      </w:r>
    </w:p>
    <w:p w:rsidR="00A33412" w:rsidRPr="00A33412" w:rsidRDefault="00A33412" w:rsidP="00A33412">
      <w:pPr>
        <w:numPr>
          <w:ilvl w:val="0"/>
          <w:numId w:val="3"/>
        </w:numPr>
        <w:rPr>
          <w:rFonts w:ascii="Arial" w:hAnsi="Arial" w:cs="Arial"/>
          <w:sz w:val="20"/>
          <w:szCs w:val="20"/>
        </w:rPr>
      </w:pPr>
      <w:r w:rsidRPr="00A33412">
        <w:rPr>
          <w:rFonts w:ascii="Arial" w:hAnsi="Arial" w:cs="Arial"/>
          <w:sz w:val="20"/>
          <w:szCs w:val="20"/>
        </w:rPr>
        <w:t xml:space="preserve">Nominate qualified ACOR before award with evidence of completion of required ACOR training.  Maintain ACOR qualifications throughout duration of TAT performance.  Maintain official ACOR files in accordance with ACOR appointment letter.  Notify COR and nominates replacement ACOR if original ACOR cannot continue. </w:t>
      </w:r>
    </w:p>
    <w:p w:rsidR="00A33412" w:rsidRPr="00A33412" w:rsidRDefault="00A33412" w:rsidP="00A33412">
      <w:pPr>
        <w:numPr>
          <w:ilvl w:val="0"/>
          <w:numId w:val="3"/>
        </w:numPr>
        <w:rPr>
          <w:rFonts w:ascii="Arial" w:hAnsi="Arial" w:cs="Arial"/>
          <w:sz w:val="20"/>
          <w:szCs w:val="20"/>
        </w:rPr>
      </w:pPr>
      <w:r w:rsidRPr="00A33412">
        <w:rPr>
          <w:rFonts w:ascii="Arial" w:hAnsi="Arial" w:cs="Arial"/>
          <w:sz w:val="20"/>
          <w:szCs w:val="20"/>
        </w:rPr>
        <w:t>Participate in debriefings of unsuccessful offerors (if requested by the Contracting Officer).</w:t>
      </w:r>
    </w:p>
    <w:p w:rsidR="00A33412" w:rsidRPr="00A33412" w:rsidRDefault="00A33412" w:rsidP="00A33412">
      <w:pPr>
        <w:numPr>
          <w:ilvl w:val="0"/>
          <w:numId w:val="3"/>
        </w:numPr>
        <w:rPr>
          <w:rFonts w:ascii="Arial" w:hAnsi="Arial" w:cs="Arial"/>
          <w:sz w:val="20"/>
          <w:szCs w:val="20"/>
        </w:rPr>
      </w:pPr>
      <w:r w:rsidRPr="00A33412">
        <w:rPr>
          <w:rFonts w:ascii="Arial" w:hAnsi="Arial" w:cs="Arial"/>
          <w:sz w:val="20"/>
          <w:szCs w:val="20"/>
        </w:rPr>
        <w:t>Participate in TAT Post-Award Orientation.</w:t>
      </w:r>
    </w:p>
    <w:p w:rsidR="000D462B" w:rsidRDefault="000D462B" w:rsidP="000E7F30">
      <w:pPr>
        <w:rPr>
          <w:rFonts w:ascii="Arial" w:hAnsi="Arial" w:cs="Arial"/>
          <w:b/>
          <w:sz w:val="20"/>
          <w:szCs w:val="20"/>
        </w:rPr>
      </w:pPr>
    </w:p>
    <w:p w:rsidR="000E7F30" w:rsidRPr="000430A4" w:rsidRDefault="000E7F30" w:rsidP="000E7F30">
      <w:pPr>
        <w:rPr>
          <w:rFonts w:ascii="Arial" w:hAnsi="Arial" w:cs="Arial"/>
          <w:b/>
          <w:sz w:val="20"/>
          <w:szCs w:val="20"/>
        </w:rPr>
      </w:pPr>
      <w:r w:rsidRPr="000430A4">
        <w:rPr>
          <w:rFonts w:ascii="Arial" w:hAnsi="Arial" w:cs="Arial"/>
          <w:b/>
          <w:sz w:val="20"/>
          <w:szCs w:val="20"/>
        </w:rPr>
        <w:t>Joint Knowledge Online (JKO)</w:t>
      </w:r>
    </w:p>
    <w:p w:rsidR="000D462B" w:rsidRPr="000D462B" w:rsidRDefault="00047CE5" w:rsidP="000E7F30">
      <w:pPr>
        <w:rPr>
          <w:rFonts w:ascii="Arial" w:hAnsi="Arial" w:cs="Arial"/>
          <w:color w:val="0000FF" w:themeColor="hyperlink"/>
          <w:sz w:val="20"/>
          <w:szCs w:val="20"/>
          <w:u w:val="single"/>
        </w:rPr>
      </w:pPr>
      <w:hyperlink r:id="rId14" w:history="1">
        <w:r w:rsidR="000E7F30" w:rsidRPr="00A33412">
          <w:rPr>
            <w:rFonts w:ascii="Arial" w:hAnsi="Arial" w:cs="Arial"/>
            <w:color w:val="0000FF" w:themeColor="hyperlink"/>
            <w:sz w:val="20"/>
            <w:szCs w:val="20"/>
            <w:u w:val="single"/>
          </w:rPr>
          <w:t>https://jkodirect.jten.mil/Atlas2/page/login/Login.jsf</w:t>
        </w:r>
      </w:hyperlink>
    </w:p>
    <w:p w:rsidR="000E7F30" w:rsidRPr="000430A4" w:rsidRDefault="000E7F30" w:rsidP="000E7F30">
      <w:pPr>
        <w:rPr>
          <w:rFonts w:ascii="Arial" w:hAnsi="Arial" w:cs="Arial"/>
          <w:b/>
          <w:sz w:val="20"/>
          <w:szCs w:val="20"/>
        </w:rPr>
      </w:pPr>
      <w:r w:rsidRPr="000430A4">
        <w:rPr>
          <w:rFonts w:ascii="Arial" w:hAnsi="Arial" w:cs="Arial"/>
          <w:b/>
          <w:sz w:val="20"/>
          <w:szCs w:val="20"/>
        </w:rPr>
        <w:t xml:space="preserve">Defense Acquisition University (DAU) </w:t>
      </w:r>
    </w:p>
    <w:p w:rsidR="000E7F30" w:rsidRPr="00A33412" w:rsidRDefault="00047CE5" w:rsidP="000E7F30">
      <w:pPr>
        <w:rPr>
          <w:rFonts w:ascii="Arial" w:hAnsi="Arial" w:cs="Arial"/>
          <w:sz w:val="20"/>
          <w:szCs w:val="20"/>
        </w:rPr>
      </w:pPr>
      <w:hyperlink r:id="rId15" w:history="1">
        <w:r w:rsidR="000E7F30" w:rsidRPr="00A33412">
          <w:rPr>
            <w:rFonts w:ascii="Arial" w:hAnsi="Arial" w:cs="Arial"/>
            <w:color w:val="0000FF" w:themeColor="hyperlink"/>
            <w:sz w:val="20"/>
            <w:szCs w:val="20"/>
            <w:u w:val="single"/>
          </w:rPr>
          <w:t>http://icatalog.dau.mil/onlinecatalog/courses.aspx?crs_id=2028</w:t>
        </w:r>
      </w:hyperlink>
    </w:p>
    <w:p w:rsidR="000E7F30" w:rsidRDefault="000E7F30">
      <w:pPr>
        <w:rPr>
          <w:rFonts w:ascii="Arial" w:hAnsi="Arial" w:cs="Arial"/>
          <w:sz w:val="20"/>
          <w:szCs w:val="20"/>
        </w:rPr>
      </w:pPr>
    </w:p>
    <w:p w:rsidR="00AC6E9F" w:rsidRDefault="00AC6E9F" w:rsidP="00AC6E9F">
      <w:pPr>
        <w:pStyle w:val="Footer"/>
        <w:rPr>
          <w:rFonts w:ascii="Arial" w:hAnsi="Arial" w:cs="Arial"/>
          <w:sz w:val="20"/>
          <w:szCs w:val="20"/>
        </w:rPr>
      </w:pPr>
    </w:p>
    <w:p w:rsidR="00AC6E9F" w:rsidRDefault="00AC6E9F" w:rsidP="00AC6E9F">
      <w:pPr>
        <w:pStyle w:val="Footer"/>
        <w:rPr>
          <w:rFonts w:ascii="Arial" w:hAnsi="Arial" w:cs="Arial"/>
          <w:sz w:val="20"/>
          <w:szCs w:val="20"/>
        </w:rPr>
      </w:pPr>
    </w:p>
    <w:p w:rsidR="00AC6E9F" w:rsidRDefault="00AC6E9F" w:rsidP="00AC6E9F">
      <w:pPr>
        <w:pStyle w:val="Footer"/>
        <w:rPr>
          <w:rFonts w:ascii="Arial" w:hAnsi="Arial" w:cs="Arial"/>
          <w:sz w:val="20"/>
          <w:szCs w:val="20"/>
        </w:rPr>
      </w:pPr>
    </w:p>
    <w:p w:rsidR="00AC6E9F" w:rsidRDefault="00AC6E9F" w:rsidP="00AC6E9F">
      <w:pPr>
        <w:pStyle w:val="Footer"/>
        <w:rPr>
          <w:rFonts w:ascii="Arial" w:hAnsi="Arial" w:cs="Arial"/>
          <w:sz w:val="20"/>
          <w:szCs w:val="20"/>
        </w:rPr>
      </w:pPr>
    </w:p>
    <w:p w:rsidR="00AC6E9F" w:rsidRDefault="00AC6E9F" w:rsidP="00AC6E9F">
      <w:pPr>
        <w:pStyle w:val="Footer"/>
        <w:rPr>
          <w:rFonts w:ascii="Arial" w:hAnsi="Arial" w:cs="Arial"/>
          <w:sz w:val="20"/>
          <w:szCs w:val="20"/>
        </w:rPr>
      </w:pPr>
    </w:p>
    <w:p w:rsidR="00AC6E9F" w:rsidRDefault="00AC6E9F" w:rsidP="00AC6E9F">
      <w:pPr>
        <w:pStyle w:val="Footer"/>
        <w:rPr>
          <w:rFonts w:ascii="Arial" w:hAnsi="Arial" w:cs="Arial"/>
          <w:sz w:val="20"/>
          <w:szCs w:val="20"/>
        </w:rPr>
      </w:pPr>
    </w:p>
    <w:p w:rsidR="00AC6E9F" w:rsidRDefault="00AC6E9F" w:rsidP="00AC6E9F">
      <w:pPr>
        <w:pStyle w:val="Footer"/>
        <w:rPr>
          <w:rFonts w:ascii="Arial" w:hAnsi="Arial" w:cs="Arial"/>
          <w:sz w:val="20"/>
          <w:szCs w:val="20"/>
        </w:rPr>
      </w:pPr>
    </w:p>
    <w:p w:rsidR="00AC6E9F" w:rsidRDefault="00AC6E9F" w:rsidP="00AC6E9F">
      <w:pPr>
        <w:pStyle w:val="Footer"/>
        <w:rPr>
          <w:rFonts w:ascii="Arial" w:hAnsi="Arial" w:cs="Arial"/>
          <w:sz w:val="20"/>
          <w:szCs w:val="20"/>
        </w:rPr>
      </w:pPr>
    </w:p>
    <w:p w:rsidR="00AC6E9F" w:rsidRDefault="00AC6E9F" w:rsidP="00AC6E9F">
      <w:pPr>
        <w:pStyle w:val="Footer"/>
        <w:jc w:val="center"/>
        <w:rPr>
          <w:rFonts w:ascii="Arial" w:hAnsi="Arial" w:cs="Arial"/>
          <w:sz w:val="20"/>
          <w:szCs w:val="20"/>
        </w:rPr>
      </w:pPr>
    </w:p>
    <w:p w:rsidR="00AC6E9F" w:rsidRDefault="00AC6E9F" w:rsidP="00AC6E9F">
      <w:pPr>
        <w:pStyle w:val="Footer"/>
        <w:jc w:val="center"/>
        <w:rPr>
          <w:rFonts w:ascii="Arial" w:hAnsi="Arial" w:cs="Arial"/>
          <w:sz w:val="20"/>
          <w:szCs w:val="20"/>
        </w:rPr>
      </w:pPr>
    </w:p>
    <w:p w:rsidR="00AC6E9F" w:rsidRDefault="00AC6E9F" w:rsidP="00AC6E9F">
      <w:pPr>
        <w:pStyle w:val="Footer"/>
        <w:jc w:val="center"/>
        <w:rPr>
          <w:rFonts w:ascii="Arial" w:hAnsi="Arial" w:cs="Arial"/>
          <w:sz w:val="20"/>
          <w:szCs w:val="20"/>
        </w:rPr>
      </w:pPr>
    </w:p>
    <w:p w:rsidR="000E7F30" w:rsidRPr="00A33412" w:rsidRDefault="00AC6E9F" w:rsidP="00AC6E9F">
      <w:pPr>
        <w:pStyle w:val="Footer"/>
        <w:jc w:val="center"/>
        <w:rPr>
          <w:rFonts w:ascii="Arial" w:hAnsi="Arial" w:cs="Arial"/>
          <w:sz w:val="20"/>
          <w:szCs w:val="20"/>
        </w:rPr>
      </w:pPr>
      <w:r>
        <w:t xml:space="preserve">Source: </w:t>
      </w:r>
      <w:hyperlink r:id="rId16" w:history="1">
        <w:r w:rsidRPr="00D82AB6">
          <w:rPr>
            <w:rStyle w:val="Hyperlink"/>
            <w:rFonts w:ascii="Arial" w:hAnsi="Arial" w:cs="Arial"/>
            <w:sz w:val="20"/>
            <w:szCs w:val="20"/>
          </w:rPr>
          <w:t>http://iac.dtic.mil/acor_process.html</w:t>
        </w:r>
      </w:hyperlink>
      <w:r>
        <w:rPr>
          <w:rFonts w:ascii="Arial" w:hAnsi="Arial" w:cs="Arial"/>
          <w:sz w:val="20"/>
          <w:szCs w:val="20"/>
        </w:rPr>
        <w:t>.</w:t>
      </w:r>
    </w:p>
    <w:sectPr w:rsidR="000E7F30" w:rsidRPr="00A33412" w:rsidSect="00A33412">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CE5" w:rsidRDefault="00047CE5" w:rsidP="00A33412">
      <w:pPr>
        <w:spacing w:after="0" w:line="240" w:lineRule="auto"/>
      </w:pPr>
      <w:r>
        <w:separator/>
      </w:r>
    </w:p>
  </w:endnote>
  <w:endnote w:type="continuationSeparator" w:id="0">
    <w:p w:rsidR="00047CE5" w:rsidRDefault="00047CE5" w:rsidP="00A33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14" w:rsidRPr="00AC6E9F" w:rsidRDefault="000430A4" w:rsidP="00AC6E9F">
    <w:pPr>
      <w:pStyle w:val="Footer"/>
      <w:rPr>
        <w:rFonts w:ascii="Arial" w:hAnsi="Arial" w:cs="Arial"/>
        <w:b/>
        <w:sz w:val="20"/>
        <w:szCs w:val="20"/>
      </w:rPr>
    </w:pPr>
    <w:r w:rsidRPr="000430A4">
      <w:rPr>
        <w:rFonts w:ascii="Arial" w:hAnsi="Arial" w:cs="Arial"/>
        <w:b/>
        <w:sz w:val="20"/>
        <w:szCs w:val="20"/>
      </w:rPr>
      <w:ptab w:relativeTo="margin" w:alignment="center" w:leader="none"/>
    </w:r>
    <w:r w:rsidR="00AC6E9F">
      <w:rPr>
        <w:rFonts w:ascii="Arial" w:hAnsi="Arial" w:cs="Arial"/>
        <w:b/>
        <w:sz w:val="20"/>
        <w:szCs w:val="20"/>
      </w:rPr>
      <w:t>31</w:t>
    </w:r>
    <w:r w:rsidRPr="000430A4">
      <w:rPr>
        <w:rFonts w:ascii="Arial" w:hAnsi="Arial" w:cs="Arial"/>
        <w:b/>
        <w:sz w:val="20"/>
        <w:szCs w:val="20"/>
      </w:rPr>
      <w:t>-</w:t>
    </w:r>
    <w:r w:rsidR="00AC6E9F">
      <w:rPr>
        <w:rFonts w:ascii="Arial" w:hAnsi="Arial" w:cs="Arial"/>
        <w:b/>
        <w:sz w:val="20"/>
        <w:szCs w:val="20"/>
      </w:rPr>
      <w:t>May</w:t>
    </w:r>
    <w:r w:rsidRPr="000430A4">
      <w:rPr>
        <w:rFonts w:ascii="Arial" w:hAnsi="Arial" w:cs="Arial"/>
        <w:b/>
        <w:sz w:val="20"/>
        <w:szCs w:val="20"/>
      </w:rPr>
      <w:t>-2017</w:t>
    </w:r>
    <w:r w:rsidRPr="000430A4">
      <w:rPr>
        <w:rFonts w:ascii="Arial" w:hAnsi="Arial" w:cs="Arial"/>
        <w:b/>
        <w:sz w:val="20"/>
        <w:szCs w:val="20"/>
      </w:rPr>
      <w:ptab w:relativeTo="margin" w:alignment="right" w:leader="none"/>
    </w:r>
    <w:r w:rsidRPr="000430A4">
      <w:rPr>
        <w:rFonts w:ascii="Arial" w:hAnsi="Arial" w:cs="Arial"/>
        <w:b/>
        <w:sz w:val="20"/>
        <w:szCs w:val="20"/>
      </w:rPr>
      <w:fldChar w:fldCharType="begin"/>
    </w:r>
    <w:r w:rsidRPr="000430A4">
      <w:rPr>
        <w:rFonts w:ascii="Arial" w:hAnsi="Arial" w:cs="Arial"/>
        <w:b/>
        <w:sz w:val="20"/>
        <w:szCs w:val="20"/>
      </w:rPr>
      <w:instrText xml:space="preserve"> PAGE   \* MERGEFORMAT </w:instrText>
    </w:r>
    <w:r w:rsidRPr="000430A4">
      <w:rPr>
        <w:rFonts w:ascii="Arial" w:hAnsi="Arial" w:cs="Arial"/>
        <w:b/>
        <w:sz w:val="20"/>
        <w:szCs w:val="20"/>
      </w:rPr>
      <w:fldChar w:fldCharType="separate"/>
    </w:r>
    <w:r w:rsidR="00865D3F">
      <w:rPr>
        <w:rFonts w:ascii="Arial" w:hAnsi="Arial" w:cs="Arial"/>
        <w:b/>
        <w:noProof/>
        <w:sz w:val="20"/>
        <w:szCs w:val="20"/>
      </w:rPr>
      <w:t>1</w:t>
    </w:r>
    <w:r w:rsidRPr="000430A4">
      <w:rPr>
        <w:rFonts w:ascii="Arial" w:hAnsi="Arial" w:cs="Arial"/>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CE5" w:rsidRDefault="00047CE5" w:rsidP="00A33412">
      <w:pPr>
        <w:spacing w:after="0" w:line="240" w:lineRule="auto"/>
      </w:pPr>
      <w:r>
        <w:separator/>
      </w:r>
    </w:p>
  </w:footnote>
  <w:footnote w:type="continuationSeparator" w:id="0">
    <w:p w:rsidR="00047CE5" w:rsidRDefault="00047CE5" w:rsidP="00A33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0A4" w:rsidRPr="000430A4" w:rsidRDefault="00A33412" w:rsidP="000430A4">
    <w:pPr>
      <w:jc w:val="center"/>
      <w:rPr>
        <w:rFonts w:ascii="Arial" w:hAnsi="Arial" w:cs="Arial"/>
        <w:b/>
        <w:bCs/>
        <w:iCs/>
        <w:sz w:val="16"/>
        <w:szCs w:val="16"/>
      </w:rPr>
    </w:pPr>
    <w:r w:rsidRPr="000430A4">
      <w:rPr>
        <w:rFonts w:ascii="Arial" w:hAnsi="Arial" w:cs="Arial"/>
        <w:b/>
        <w:bCs/>
        <w:iCs/>
        <w:sz w:val="24"/>
        <w:szCs w:val="24"/>
      </w:rPr>
      <w:t>Alternate Contracting Officer’s Representative (ACOR)</w:t>
    </w:r>
    <w:r w:rsidR="000430A4" w:rsidRPr="000430A4">
      <w:rPr>
        <w:rFonts w:ascii="Arial" w:hAnsi="Arial" w:cs="Arial"/>
        <w:b/>
        <w:bCs/>
        <w:iCs/>
        <w:sz w:val="16"/>
        <w:szCs w:val="16"/>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662C"/>
    <w:multiLevelType w:val="multilevel"/>
    <w:tmpl w:val="F3DE3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D6981"/>
    <w:multiLevelType w:val="multilevel"/>
    <w:tmpl w:val="7416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6D5C17"/>
    <w:multiLevelType w:val="multilevel"/>
    <w:tmpl w:val="3408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30"/>
    <w:rsid w:val="00017985"/>
    <w:rsid w:val="000430A4"/>
    <w:rsid w:val="00047CE5"/>
    <w:rsid w:val="000D462B"/>
    <w:rsid w:val="000D7985"/>
    <w:rsid w:val="000E7F30"/>
    <w:rsid w:val="00137C83"/>
    <w:rsid w:val="00211ECB"/>
    <w:rsid w:val="00513A67"/>
    <w:rsid w:val="00716F5A"/>
    <w:rsid w:val="00865D3F"/>
    <w:rsid w:val="009E0485"/>
    <w:rsid w:val="00A33412"/>
    <w:rsid w:val="00AC6E9F"/>
    <w:rsid w:val="00CA0E62"/>
    <w:rsid w:val="00D652D6"/>
    <w:rsid w:val="00D8107D"/>
    <w:rsid w:val="00D82AB6"/>
    <w:rsid w:val="00E31D2F"/>
    <w:rsid w:val="00E8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8774B6-E432-4329-B886-8449FEB9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F30"/>
    <w:rPr>
      <w:rFonts w:ascii="Tahoma" w:hAnsi="Tahoma" w:cs="Tahoma"/>
      <w:sz w:val="16"/>
      <w:szCs w:val="16"/>
    </w:rPr>
  </w:style>
  <w:style w:type="character" w:styleId="Hyperlink">
    <w:name w:val="Hyperlink"/>
    <w:basedOn w:val="DefaultParagraphFont"/>
    <w:uiPriority w:val="99"/>
    <w:unhideWhenUsed/>
    <w:rsid w:val="00A33412"/>
    <w:rPr>
      <w:color w:val="0000FF" w:themeColor="hyperlink"/>
      <w:u w:val="single"/>
    </w:rPr>
  </w:style>
  <w:style w:type="paragraph" w:styleId="Header">
    <w:name w:val="header"/>
    <w:basedOn w:val="Normal"/>
    <w:link w:val="HeaderChar"/>
    <w:uiPriority w:val="99"/>
    <w:unhideWhenUsed/>
    <w:rsid w:val="00A33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412"/>
  </w:style>
  <w:style w:type="paragraph" w:styleId="Footer">
    <w:name w:val="footer"/>
    <w:basedOn w:val="Normal"/>
    <w:link w:val="FooterChar"/>
    <w:uiPriority w:val="99"/>
    <w:unhideWhenUsed/>
    <w:rsid w:val="00A33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412"/>
  </w:style>
  <w:style w:type="character" w:styleId="FollowedHyperlink">
    <w:name w:val="FollowedHyperlink"/>
    <w:basedOn w:val="DefaultParagraphFont"/>
    <w:uiPriority w:val="99"/>
    <w:semiHidden/>
    <w:unhideWhenUsed/>
    <w:rsid w:val="00AC6E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417438">
      <w:bodyDiv w:val="1"/>
      <w:marLeft w:val="0"/>
      <w:marRight w:val="0"/>
      <w:marTop w:val="0"/>
      <w:marBottom w:val="0"/>
      <w:divBdr>
        <w:top w:val="none" w:sz="0" w:space="0" w:color="auto"/>
        <w:left w:val="none" w:sz="0" w:space="0" w:color="auto"/>
        <w:bottom w:val="none" w:sz="0" w:space="0" w:color="auto"/>
        <w:right w:val="none" w:sz="0" w:space="0" w:color="auto"/>
      </w:divBdr>
      <w:divsChild>
        <w:div w:id="1157770888">
          <w:marLeft w:val="0"/>
          <w:marRight w:val="0"/>
          <w:marTop w:val="0"/>
          <w:marBottom w:val="0"/>
          <w:divBdr>
            <w:top w:val="none" w:sz="0" w:space="0" w:color="auto"/>
            <w:left w:val="none" w:sz="0" w:space="0" w:color="auto"/>
            <w:bottom w:val="none" w:sz="0" w:space="0" w:color="auto"/>
            <w:right w:val="none" w:sz="0" w:space="0" w:color="auto"/>
          </w:divBdr>
          <w:divsChild>
            <w:div w:id="277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0010">
      <w:bodyDiv w:val="1"/>
      <w:marLeft w:val="0"/>
      <w:marRight w:val="0"/>
      <w:marTop w:val="0"/>
      <w:marBottom w:val="0"/>
      <w:divBdr>
        <w:top w:val="none" w:sz="0" w:space="0" w:color="auto"/>
        <w:left w:val="none" w:sz="0" w:space="0" w:color="auto"/>
        <w:bottom w:val="none" w:sz="0" w:space="0" w:color="auto"/>
        <w:right w:val="none" w:sz="0" w:space="0" w:color="auto"/>
      </w:divBdr>
      <w:divsChild>
        <w:div w:id="1169323138">
          <w:marLeft w:val="0"/>
          <w:marRight w:val="0"/>
          <w:marTop w:val="0"/>
          <w:marBottom w:val="0"/>
          <w:divBdr>
            <w:top w:val="none" w:sz="0" w:space="0" w:color="auto"/>
            <w:left w:val="none" w:sz="0" w:space="0" w:color="auto"/>
            <w:bottom w:val="none" w:sz="0" w:space="0" w:color="auto"/>
            <w:right w:val="none" w:sz="0" w:space="0" w:color="auto"/>
          </w:divBdr>
          <w:divsChild>
            <w:div w:id="666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atalog.dau.mil/onlinecatalog/courses.aspx?crs_id=1731" TargetMode="External"/><Relationship Id="rId13" Type="http://schemas.openxmlformats.org/officeDocument/2006/relationships/hyperlink" Target="http://iac.dtic.mil/support_docs/acor_memo_500072p.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diac.dtic.mil/wp-content/uploads/2018/09/IAC-MAC-Task-Order-ACOR-Nomination-Letter-Template-and-Guidance.docx" TargetMode="External"/><Relationship Id="rId12" Type="http://schemas.openxmlformats.org/officeDocument/2006/relationships/hyperlink" Target="http://icatalog.dau.mil/onlinecatalog/courses.aspx?crs_id=202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ac.dtic.mil/acor_proces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kodirect.jten.mil/Atlas2/page/login/Login.jsf" TargetMode="External"/><Relationship Id="rId5" Type="http://schemas.openxmlformats.org/officeDocument/2006/relationships/footnotes" Target="footnotes.xml"/><Relationship Id="rId15" Type="http://schemas.openxmlformats.org/officeDocument/2006/relationships/hyperlink" Target="http://icatalog.dau.mil/onlinecatalog/courses.aspx?crs_id=2028" TargetMode="External"/><Relationship Id="rId10" Type="http://schemas.openxmlformats.org/officeDocument/2006/relationships/hyperlink" Target="http://ctip.defense.gov/Training/Contracting-Acquisi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catalog.dau.mil/onlinecatalog/courses.aspx?crs_id=248" TargetMode="External"/><Relationship Id="rId14" Type="http://schemas.openxmlformats.org/officeDocument/2006/relationships/hyperlink" Target="https://jkodirect.jten.mil/Atlas2/page/login/Login.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Fiscus</dc:creator>
  <cp:lastModifiedBy>Lewis, Vincent</cp:lastModifiedBy>
  <cp:revision>3</cp:revision>
  <dcterms:created xsi:type="dcterms:W3CDTF">2018-09-28T20:01:00Z</dcterms:created>
  <dcterms:modified xsi:type="dcterms:W3CDTF">2018-09-28T20:02:00Z</dcterms:modified>
</cp:coreProperties>
</file>